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1F68B9">
        <w:rPr>
          <w:rFonts w:ascii="黑体" w:eastAsia="黑体" w:hint="eastAsia"/>
          <w:sz w:val="30"/>
          <w:szCs w:val="30"/>
          <w:u w:val="single"/>
        </w:rPr>
        <w:t>20097</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1F68B9">
        <w:rPr>
          <w:rFonts w:hint="eastAsia"/>
          <w:szCs w:val="21"/>
          <w:u w:val="single"/>
        </w:rPr>
        <w:t>20097</w:t>
      </w:r>
      <w:r w:rsidRPr="00AC26CF">
        <w:rPr>
          <w:rFonts w:hint="eastAsia"/>
          <w:szCs w:val="21"/>
        </w:rPr>
        <w:t>期银行理财计划</w:t>
      </w:r>
      <w:r w:rsidRPr="00ED0BD8">
        <w:rPr>
          <w:rFonts w:hint="eastAsia"/>
          <w:szCs w:val="21"/>
        </w:rPr>
        <w:t>，</w:t>
      </w:r>
      <w:r>
        <w:rPr>
          <w:rFonts w:hint="eastAsia"/>
          <w:szCs w:val="21"/>
        </w:rPr>
        <w:t>投资类型属于</w:t>
      </w:r>
      <w:r w:rsidR="00044BE4">
        <w:rPr>
          <w:rFonts w:hint="eastAsia"/>
          <w:szCs w:val="21"/>
          <w:u w:val="single"/>
        </w:rPr>
        <w:t>固定收益类</w:t>
      </w:r>
      <w:r w:rsidR="00952DED">
        <w:rPr>
          <w:rFonts w:hint="eastAsia"/>
          <w:szCs w:val="21"/>
          <w:u w:val="single"/>
        </w:rPr>
        <w:t>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1F68B9">
        <w:rPr>
          <w:rFonts w:hint="eastAsia"/>
          <w:szCs w:val="21"/>
          <w:u w:val="single"/>
        </w:rPr>
        <w:t>185</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E236A9">
        <w:rPr>
          <w:rFonts w:hint="eastAsia"/>
          <w:szCs w:val="21"/>
          <w:u w:val="single"/>
        </w:rPr>
        <w:t>4.0%</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1F68B9">
        <w:rPr>
          <w:rFonts w:ascii="宋体" w:hAnsi="宋体" w:hint="eastAsia"/>
          <w:szCs w:val="21"/>
        </w:rPr>
        <w:t>20097</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1F68B9">
        <w:rPr>
          <w:rFonts w:ascii="黑体" w:eastAsia="黑体" w:hint="eastAsia"/>
          <w:bCs/>
          <w:sz w:val="30"/>
          <w:szCs w:val="30"/>
          <w:u w:val="single"/>
        </w:rPr>
        <w:t>20097</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0C04C1" w:rsidRPr="00603C4E" w:rsidRDefault="000C04C1" w:rsidP="000C04C1">
      <w:pPr>
        <w:adjustRightInd w:val="0"/>
        <w:snapToGrid w:val="0"/>
        <w:spacing w:line="288" w:lineRule="auto"/>
        <w:rPr>
          <w:b/>
          <w:sz w:val="18"/>
          <w:szCs w:val="18"/>
        </w:rPr>
      </w:pPr>
      <w:r w:rsidRPr="00603C4E">
        <w:rPr>
          <w:rFonts w:hint="eastAsia"/>
          <w:b/>
          <w:sz w:val="18"/>
          <w:szCs w:val="18"/>
        </w:rPr>
        <w:t>为保障投资者的合法权益，请投资者在进行金融投资时，警惕任何人与机构假借温州银行理财产品之名推介、推销其他类型产品。</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1F68B9">
        <w:rPr>
          <w:rFonts w:hint="eastAsia"/>
          <w:sz w:val="18"/>
          <w:szCs w:val="18"/>
        </w:rPr>
        <w:t>20097</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4A47A2" w:rsidRDefault="004A47A2" w:rsidP="004A47A2">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激进型产品</w:t>
            </w:r>
          </w:p>
        </w:tc>
      </w:tr>
      <w:tr w:rsidR="004A47A2" w:rsidRPr="001B4A76" w:rsidTr="006D3A8D">
        <w:trPr>
          <w:trHeight w:val="44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进取型产品</w:t>
            </w:r>
          </w:p>
        </w:tc>
      </w:tr>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平衡型产品</w:t>
            </w:r>
          </w:p>
        </w:tc>
      </w:tr>
      <w:tr w:rsidR="004A47A2" w:rsidRPr="001B4A76" w:rsidTr="006D3A8D">
        <w:trPr>
          <w:trHeight w:val="464"/>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稳健型产品</w:t>
            </w:r>
          </w:p>
        </w:tc>
      </w:tr>
      <w:tr w:rsidR="004A47A2" w:rsidRPr="001B4A76" w:rsidTr="006D3A8D">
        <w:trPr>
          <w:trHeight w:val="481"/>
        </w:trPr>
        <w:tc>
          <w:tcPr>
            <w:tcW w:w="675" w:type="dxa"/>
            <w:shd w:val="clear" w:color="auto" w:fill="D6E3BC"/>
            <w:vAlign w:val="center"/>
          </w:tcPr>
          <w:p w:rsidR="004A47A2" w:rsidRPr="001B4A76" w:rsidRDefault="004A47A2" w:rsidP="006D3A8D">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4A47A2" w:rsidRPr="001B4A76" w:rsidRDefault="004A47A2" w:rsidP="006D3A8D">
            <w:pPr>
              <w:widowControl/>
              <w:adjustRightInd w:val="0"/>
              <w:snapToGrid w:val="0"/>
              <w:spacing w:line="300" w:lineRule="auto"/>
              <w:outlineLvl w:val="0"/>
              <w:rPr>
                <w:b/>
                <w:sz w:val="18"/>
                <w:szCs w:val="18"/>
              </w:rPr>
            </w:pPr>
            <w:r>
              <w:rPr>
                <w:rFonts w:hint="eastAsia"/>
                <w:b/>
                <w:sz w:val="18"/>
                <w:szCs w:val="18"/>
              </w:rPr>
              <w:t>谨慎型产品</w:t>
            </w:r>
          </w:p>
        </w:tc>
      </w:tr>
    </w:tbl>
    <w:p w:rsidR="00720573" w:rsidRDefault="000B4422" w:rsidP="00A7035B">
      <w:pPr>
        <w:adjustRightInd w:val="0"/>
        <w:snapToGrid w:val="0"/>
        <w:spacing w:line="300" w:lineRule="auto"/>
        <w:rPr>
          <w:b/>
          <w:sz w:val="18"/>
          <w:szCs w:val="18"/>
        </w:rPr>
      </w:pPr>
      <w:r>
        <w:rPr>
          <w:b/>
          <w:noProof/>
          <w:sz w:val="18"/>
          <w:szCs w:val="18"/>
        </w:rPr>
        <w:pict>
          <v:shapetype id="_x0000_t202" coordsize="21600,21600" o:spt="202" path="m,l,21600r21600,l21600,xe">
            <v:stroke joinstyle="miter"/>
            <v:path gradientshapeok="t" o:connecttype="rect"/>
          </v:shapetype>
          <v:shape id="_x0000_s1047" type="#_x0000_t202" style="position:absolute;left:0;text-align:left;margin-left:-4.55pt;margin-top:17.3pt;width:30.7pt;height:72.15pt;z-index:251657216;mso-position-horizontal-relative:text;mso-position-vertical-relative:text" stroked="f">
            <v:textbox style="layout-flow:vertical-ideographic;mso-next-textbox:#_x0000_s1047">
              <w:txbxContent>
                <w:p w:rsidR="004A47A2" w:rsidRDefault="004A47A2" w:rsidP="004A47A2">
                  <w:r>
                    <w:rPr>
                      <w:rFonts w:hint="eastAsia"/>
                    </w:rPr>
                    <w:t>业绩比较基准</w:t>
                  </w:r>
                </w:p>
              </w:txbxContent>
            </v:textbox>
          </v:shape>
        </w:pict>
      </w:r>
      <w:r>
        <w:rPr>
          <w:b/>
          <w:sz w:val="18"/>
          <w:szCs w:val="18"/>
        </w:rPr>
      </w:r>
      <w:r>
        <w:rPr>
          <w:b/>
          <w:sz w:val="18"/>
          <w:szCs w:val="18"/>
        </w:rPr>
        <w:pict>
          <v:group id="_x0000_s1037"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1998;top:9488;width:6188;height:2986" o:preferrelative="f">
              <v:fill o:detectmouseclick="t"/>
              <v:path o:extrusionok="t" o:connecttype="none"/>
              <o:lock v:ext="edit" text="t"/>
            </v:shape>
            <v:line id="_x0000_s1039" style="position:absolute" from="2252,12049" to="7706,12050">
              <v:stroke endarrow="block"/>
            </v:line>
            <v:line id="_x0000_s1040" style="position:absolute;flip:y" from="2612,9488" to="2613,12423">
              <v:stroke endarrow="block"/>
            </v:line>
            <v:rect id="_x0000_s1041" style="position:absolute;left:2791;top:11425;width:803;height:468">
              <v:textbox style="mso-next-textbox:#_x0000_s1041">
                <w:txbxContent>
                  <w:p w:rsidR="004A47A2" w:rsidRPr="002B7AF8" w:rsidRDefault="004A47A2" w:rsidP="004A47A2">
                    <w:pPr>
                      <w:ind w:firstLineChars="49" w:firstLine="89"/>
                      <w:rPr>
                        <w:b/>
                        <w:sz w:val="18"/>
                        <w:szCs w:val="18"/>
                      </w:rPr>
                    </w:pPr>
                    <w:r w:rsidRPr="002B7AF8">
                      <w:rPr>
                        <w:rFonts w:hint="eastAsia"/>
                        <w:b/>
                        <w:sz w:val="18"/>
                        <w:szCs w:val="18"/>
                      </w:rPr>
                      <w:t>PR1</w:t>
                    </w:r>
                  </w:p>
                </w:txbxContent>
              </v:textbox>
            </v:rect>
            <v:rect id="_x0000_s1042" style="position:absolute;left:3603;top:10957;width:808;height:468" fillcolor="yellow">
              <v:textbox style="mso-next-textbox:#_x0000_s1042">
                <w:txbxContent>
                  <w:p w:rsidR="004A47A2" w:rsidRPr="002B7AF8" w:rsidRDefault="004A47A2" w:rsidP="004A47A2">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43" style="position:absolute;left:4413;top:10489;width:815;height:468">
              <v:textbox style="mso-next-textbox:#_x0000_s1043">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44" style="position:absolute;left:5223;top:10021;width:823;height:468">
              <v:textbox style="mso-next-textbox:#_x0000_s1044">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45" style="position:absolute;left:6046;top:9553;width:841;height:468">
              <v:textbox style="mso-next-textbox:#_x0000_s1045">
                <w:txbxContent>
                  <w:p w:rsidR="004A47A2" w:rsidRPr="002B7AF8" w:rsidRDefault="004A47A2" w:rsidP="004A47A2">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46" style="position:absolute;left:5628;top:12088;width:2558;height:386" stroked="f">
              <v:textbox style="mso-next-textbox:#_x0000_s1046">
                <w:txbxContent>
                  <w:p w:rsidR="004A47A2" w:rsidRPr="00F4481E" w:rsidRDefault="004A47A2" w:rsidP="004A47A2">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1F68B9">
              <w:rPr>
                <w:rFonts w:hint="eastAsia"/>
                <w:sz w:val="18"/>
                <w:szCs w:val="18"/>
                <w:u w:val="single"/>
              </w:rPr>
              <w:t>20097</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1F68B9">
              <w:rPr>
                <w:rFonts w:hint="eastAsia"/>
                <w:sz w:val="18"/>
                <w:szCs w:val="18"/>
              </w:rPr>
              <w:t>20097</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2C54D0" w:rsidRPr="000F781C" w:rsidRDefault="00303AD0" w:rsidP="00B75575">
            <w:pPr>
              <w:pStyle w:val="msonormalcxspmiddle"/>
              <w:adjustRightInd w:val="0"/>
              <w:snapToGrid w:val="0"/>
              <w:spacing w:before="0" w:beforeAutospacing="0" w:after="0" w:afterAutospacing="0" w:line="288" w:lineRule="auto"/>
              <w:jc w:val="center"/>
              <w:rPr>
                <w:rFonts w:hAnsi="Calibri"/>
                <w:sz w:val="18"/>
                <w:szCs w:val="18"/>
              </w:rPr>
            </w:pPr>
            <w:r w:rsidRPr="000F781C">
              <w:rPr>
                <w:rFonts w:hAnsi="Calibri"/>
                <w:sz w:val="18"/>
                <w:szCs w:val="18"/>
              </w:rPr>
              <w:t>C1092220000</w:t>
            </w:r>
            <w:r w:rsidR="001F68B9">
              <w:rPr>
                <w:rFonts w:hAnsi="Calibri" w:hint="eastAsia"/>
                <w:sz w:val="18"/>
                <w:szCs w:val="18"/>
              </w:rPr>
              <w:t>191</w:t>
            </w:r>
          </w:p>
          <w:p w:rsidR="00EF0877" w:rsidRPr="007E5E6B" w:rsidRDefault="00EF0877"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044BE4"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固定收益类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1F68B9"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185</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lastRenderedPageBreak/>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C05DDE">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C05DDE">
              <w:rPr>
                <w:rFonts w:hint="eastAsia"/>
                <w:sz w:val="20"/>
                <w:szCs w:val="20"/>
              </w:rPr>
              <w:t>4</w:t>
            </w:r>
            <w:r w:rsidR="00DA5503">
              <w:rPr>
                <w:rFonts w:hint="eastAsia"/>
                <w:sz w:val="20"/>
                <w:szCs w:val="20"/>
              </w:rPr>
              <w:t>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C879B9" w:rsidP="001F68B9">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w:t>
            </w:r>
            <w:r w:rsidR="00A4452A">
              <w:rPr>
                <w:rFonts w:hint="eastAsia"/>
                <w:sz w:val="18"/>
                <w:szCs w:val="18"/>
                <w:u w:val="single"/>
              </w:rPr>
              <w:t>20</w:t>
            </w:r>
            <w:r w:rsidRPr="00CE39F5">
              <w:rPr>
                <w:rFonts w:hint="eastAsia"/>
                <w:sz w:val="18"/>
                <w:szCs w:val="18"/>
                <w:u w:val="single"/>
              </w:rPr>
              <w:t>年</w:t>
            </w:r>
            <w:r w:rsidR="001F68B9">
              <w:rPr>
                <w:rFonts w:hint="eastAsia"/>
                <w:sz w:val="18"/>
                <w:szCs w:val="18"/>
                <w:u w:val="single"/>
              </w:rPr>
              <w:t>5</w:t>
            </w:r>
            <w:r w:rsidRPr="00CE39F5">
              <w:rPr>
                <w:rFonts w:hint="eastAsia"/>
                <w:sz w:val="18"/>
                <w:szCs w:val="18"/>
                <w:u w:val="single"/>
              </w:rPr>
              <w:t>月</w:t>
            </w:r>
            <w:r w:rsidR="001F68B9">
              <w:rPr>
                <w:rFonts w:hint="eastAsia"/>
                <w:sz w:val="18"/>
                <w:szCs w:val="18"/>
                <w:u w:val="single"/>
              </w:rPr>
              <w:t>6</w:t>
            </w:r>
            <w:r>
              <w:rPr>
                <w:rFonts w:hint="eastAsia"/>
                <w:sz w:val="18"/>
                <w:szCs w:val="18"/>
                <w:u w:val="single"/>
              </w:rPr>
              <w:t>日</w:t>
            </w:r>
            <w:r w:rsidR="00A7035B" w:rsidRPr="00CE39F5">
              <w:rPr>
                <w:rFonts w:hint="eastAsia"/>
                <w:sz w:val="18"/>
                <w:szCs w:val="18"/>
                <w:u w:val="single"/>
              </w:rPr>
              <w:t>至20</w:t>
            </w:r>
            <w:r w:rsidR="00AB3137">
              <w:rPr>
                <w:rFonts w:hint="eastAsia"/>
                <w:sz w:val="18"/>
                <w:szCs w:val="18"/>
                <w:u w:val="single"/>
              </w:rPr>
              <w:t>20</w:t>
            </w:r>
            <w:r w:rsidR="00A7035B" w:rsidRPr="00CE39F5">
              <w:rPr>
                <w:rFonts w:hint="eastAsia"/>
                <w:sz w:val="18"/>
                <w:szCs w:val="18"/>
                <w:u w:val="single"/>
              </w:rPr>
              <w:t>年</w:t>
            </w:r>
            <w:r w:rsidR="00667E42">
              <w:rPr>
                <w:rFonts w:hint="eastAsia"/>
                <w:sz w:val="18"/>
                <w:szCs w:val="18"/>
                <w:u w:val="single"/>
              </w:rPr>
              <w:t>5</w:t>
            </w:r>
            <w:r w:rsidR="00A7035B" w:rsidRPr="00CE39F5">
              <w:rPr>
                <w:rFonts w:hint="eastAsia"/>
                <w:sz w:val="18"/>
                <w:szCs w:val="18"/>
                <w:u w:val="single"/>
              </w:rPr>
              <w:t>月</w:t>
            </w:r>
            <w:r w:rsidR="001F68B9">
              <w:rPr>
                <w:rFonts w:hint="eastAsia"/>
                <w:sz w:val="18"/>
                <w:szCs w:val="18"/>
                <w:u w:val="single"/>
              </w:rPr>
              <w:t>10</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1F68B9">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AB3137">
              <w:rPr>
                <w:rFonts w:hint="eastAsia"/>
                <w:sz w:val="18"/>
                <w:szCs w:val="18"/>
                <w:u w:val="single"/>
              </w:rPr>
              <w:t>20</w:t>
            </w:r>
            <w:r w:rsidRPr="00CE39F5">
              <w:rPr>
                <w:rFonts w:hint="eastAsia"/>
                <w:sz w:val="18"/>
                <w:szCs w:val="18"/>
                <w:u w:val="single"/>
              </w:rPr>
              <w:t>年</w:t>
            </w:r>
            <w:r w:rsidR="00667E42">
              <w:rPr>
                <w:rFonts w:hint="eastAsia"/>
                <w:sz w:val="18"/>
                <w:szCs w:val="18"/>
                <w:u w:val="single"/>
              </w:rPr>
              <w:t>5</w:t>
            </w:r>
            <w:r w:rsidR="00694F36">
              <w:rPr>
                <w:rFonts w:hint="eastAsia"/>
                <w:sz w:val="18"/>
                <w:szCs w:val="18"/>
                <w:u w:val="single"/>
              </w:rPr>
              <w:t>月</w:t>
            </w:r>
            <w:r w:rsidR="001F68B9">
              <w:rPr>
                <w:rFonts w:hint="eastAsia"/>
                <w:sz w:val="18"/>
                <w:szCs w:val="18"/>
                <w:u w:val="single"/>
              </w:rPr>
              <w:t>11</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A7035B" w:rsidP="001F68B9">
            <w:pPr>
              <w:pStyle w:val="msonormalcxspmiddle"/>
              <w:adjustRightInd w:val="0"/>
              <w:snapToGrid w:val="0"/>
              <w:spacing w:before="0" w:beforeAutospacing="0" w:after="0" w:afterAutospacing="0" w:line="288" w:lineRule="auto"/>
              <w:jc w:val="center"/>
              <w:rPr>
                <w:sz w:val="18"/>
                <w:szCs w:val="18"/>
                <w:u w:val="single"/>
              </w:rPr>
            </w:pPr>
            <w:r w:rsidRPr="0073035F">
              <w:rPr>
                <w:rFonts w:hint="eastAsia"/>
                <w:sz w:val="18"/>
                <w:szCs w:val="18"/>
                <w:u w:val="single"/>
              </w:rPr>
              <w:t>20</w:t>
            </w:r>
            <w:r w:rsidR="005D6514">
              <w:rPr>
                <w:rFonts w:hint="eastAsia"/>
                <w:sz w:val="18"/>
                <w:szCs w:val="18"/>
                <w:u w:val="single"/>
              </w:rPr>
              <w:t>20</w:t>
            </w:r>
            <w:r w:rsidRPr="0073035F">
              <w:rPr>
                <w:rFonts w:hint="eastAsia"/>
                <w:sz w:val="18"/>
                <w:szCs w:val="18"/>
                <w:u w:val="single"/>
              </w:rPr>
              <w:t>年</w:t>
            </w:r>
            <w:r w:rsidR="00E236A9">
              <w:rPr>
                <w:rFonts w:hint="eastAsia"/>
                <w:sz w:val="18"/>
                <w:szCs w:val="18"/>
                <w:u w:val="single"/>
              </w:rPr>
              <w:t>1</w:t>
            </w:r>
            <w:r w:rsidR="00667E42">
              <w:rPr>
                <w:rFonts w:hint="eastAsia"/>
                <w:sz w:val="18"/>
                <w:szCs w:val="18"/>
                <w:u w:val="single"/>
              </w:rPr>
              <w:t>1</w:t>
            </w:r>
            <w:r w:rsidRPr="0073035F">
              <w:rPr>
                <w:rFonts w:hint="eastAsia"/>
                <w:sz w:val="18"/>
                <w:szCs w:val="18"/>
                <w:u w:val="single"/>
              </w:rPr>
              <w:t>月</w:t>
            </w:r>
            <w:r w:rsidR="001F68B9">
              <w:rPr>
                <w:rFonts w:hint="eastAsia"/>
                <w:sz w:val="18"/>
                <w:szCs w:val="18"/>
                <w:u w:val="single"/>
              </w:rPr>
              <w:t>12</w:t>
            </w:r>
            <w:r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212AE9">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E236A9">
              <w:rPr>
                <w:rFonts w:hint="eastAsia"/>
                <w:sz w:val="18"/>
                <w:szCs w:val="18"/>
              </w:rPr>
              <w:t>4.0%</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w:t>
            </w:r>
            <w:r w:rsidR="00DB5ABB">
              <w:rPr>
                <w:rFonts w:hint="eastAsia"/>
                <w:sz w:val="18"/>
                <w:szCs w:val="18"/>
              </w:rPr>
              <w:t>千</w:t>
            </w:r>
            <w:r w:rsidRPr="00664EB0">
              <w:rPr>
                <w:rFonts w:hint="eastAsia"/>
                <w:sz w:val="18"/>
                <w:szCs w:val="18"/>
              </w:rPr>
              <w:t>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0C04C1" w:rsidRDefault="006A0A19" w:rsidP="009F4841">
            <w:pPr>
              <w:pStyle w:val="msonormalcxspmiddle"/>
              <w:adjustRightInd w:val="0"/>
              <w:snapToGrid w:val="0"/>
              <w:spacing w:before="0" w:beforeAutospacing="0" w:after="0" w:afterAutospacing="0" w:line="288" w:lineRule="auto"/>
              <w:jc w:val="center"/>
              <w:rPr>
                <w:rFonts w:cs="Times New Roman"/>
                <w:b/>
                <w:sz w:val="18"/>
                <w:szCs w:val="18"/>
              </w:rPr>
            </w:pPr>
            <w:r w:rsidRPr="000C04C1">
              <w:rPr>
                <w:rFonts w:cs="Times New Roman" w:hint="eastAsia"/>
                <w:b/>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0C04C1" w:rsidRDefault="006A0A19" w:rsidP="009F4841">
            <w:pPr>
              <w:pStyle w:val="msonormalcxspmiddle"/>
              <w:adjustRightInd w:val="0"/>
              <w:snapToGrid w:val="0"/>
              <w:spacing w:before="0" w:beforeAutospacing="0" w:after="0" w:afterAutospacing="0" w:line="288" w:lineRule="auto"/>
              <w:rPr>
                <w:rFonts w:cs="Times New Roman"/>
                <w:b/>
                <w:sz w:val="18"/>
                <w:szCs w:val="18"/>
              </w:rPr>
            </w:pPr>
            <w:r w:rsidRPr="000C04C1">
              <w:rPr>
                <w:rFonts w:hint="eastAsia"/>
                <w:b/>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1F68B9">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w:t>
      </w:r>
      <w:r w:rsidR="00044BE4">
        <w:rPr>
          <w:rFonts w:hint="eastAsia"/>
          <w:sz w:val="18"/>
          <w:szCs w:val="18"/>
        </w:rPr>
        <w:t>固定收益类</w:t>
      </w:r>
      <w:r>
        <w:rPr>
          <w:rFonts w:hint="eastAsia"/>
          <w:sz w:val="18"/>
          <w:szCs w:val="18"/>
        </w:rPr>
        <w:t>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银行间市场和证券交易所市场债权性资产：</w:t>
      </w:r>
      <w:r w:rsidRPr="008B7832">
        <w:rPr>
          <w:rFonts w:ascii="宋体" w:hAnsi="Calibri" w:cs="宋体"/>
          <w:kern w:val="0"/>
          <w:sz w:val="18"/>
          <w:szCs w:val="18"/>
          <w:lang w:val="zh-CN"/>
        </w:rPr>
        <w:t>5%-95%</w:t>
      </w:r>
      <w:r w:rsidRPr="008B7832">
        <w:rPr>
          <w:rFonts w:ascii="宋体" w:hAnsi="Calibri" w:cs="宋体" w:hint="eastAsia"/>
          <w:kern w:val="0"/>
          <w:sz w:val="18"/>
          <w:szCs w:val="18"/>
          <w:lang w:val="zh-CN"/>
        </w:rPr>
        <w:t>，包括但不限于国债、金融债、央票、企业债、中期债券以及短期融资券、债券回购、同业存放等投资标的；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固定收益类非标准化债权资产：</w:t>
      </w:r>
      <w:r w:rsidRPr="008B7832">
        <w:rPr>
          <w:rFonts w:ascii="宋体" w:hAnsi="Calibri" w:cs="宋体"/>
          <w:kern w:val="0"/>
          <w:sz w:val="18"/>
          <w:szCs w:val="18"/>
          <w:lang w:val="zh-CN"/>
        </w:rPr>
        <w:t>0-90%</w:t>
      </w:r>
      <w:r w:rsidRPr="008B7832">
        <w:rPr>
          <w:rFonts w:ascii="宋体" w:hAnsi="Calibri" w:cs="宋体" w:hint="eastAsia"/>
          <w:kern w:val="0"/>
          <w:sz w:val="18"/>
          <w:szCs w:val="18"/>
          <w:lang w:val="zh-CN"/>
        </w:rPr>
        <w:t>，指未在银行间市场及证券交易所市场交易的债权性资产，包括但不限于信托贷款、委托债权、承兑汇票、各类受（收）益权等投资标的。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现金类资产：</w:t>
      </w:r>
      <w:r w:rsidRPr="008B7832">
        <w:rPr>
          <w:rFonts w:ascii="宋体" w:hAnsi="Calibri" w:cs="宋体"/>
          <w:kern w:val="0"/>
          <w:sz w:val="18"/>
          <w:szCs w:val="18"/>
          <w:lang w:val="zh-CN"/>
        </w:rPr>
        <w:t>5%-95%</w:t>
      </w:r>
      <w:r w:rsidRPr="008B7832">
        <w:rPr>
          <w:rFonts w:ascii="宋体" w:hAnsi="Calibri" w:cs="宋体" w:hint="eastAsia"/>
          <w:kern w:val="0"/>
          <w:sz w:val="18"/>
          <w:szCs w:val="18"/>
          <w:lang w:val="zh-CN"/>
        </w:rPr>
        <w:t>，指银行活期存款及货币市场类工具。</w:t>
      </w:r>
    </w:p>
    <w:p w:rsidR="00B91D42" w:rsidRPr="008B7832" w:rsidRDefault="00B91D42" w:rsidP="00B91D42">
      <w:pPr>
        <w:adjustRightInd w:val="0"/>
        <w:snapToGrid w:val="0"/>
        <w:spacing w:line="276" w:lineRule="auto"/>
        <w:rPr>
          <w:rFonts w:ascii="宋体" w:hAnsi="Calibri" w:cs="宋体"/>
          <w:kern w:val="0"/>
          <w:sz w:val="18"/>
          <w:szCs w:val="18"/>
          <w:lang w:val="zh-CN"/>
        </w:rPr>
      </w:pPr>
      <w:r>
        <w:rPr>
          <w:rFonts w:ascii="宋体" w:hAnsi="Calibri" w:cs="宋体" w:hint="eastAsia"/>
          <w:kern w:val="0"/>
          <w:sz w:val="18"/>
          <w:szCs w:val="18"/>
          <w:lang w:val="zh-CN"/>
        </w:rPr>
        <w:t>权益类资产：0-</w:t>
      </w:r>
      <w:r w:rsidR="008B7832">
        <w:rPr>
          <w:rFonts w:ascii="宋体" w:hAnsi="Calibri" w:cs="宋体" w:hint="eastAsia"/>
          <w:kern w:val="0"/>
          <w:sz w:val="18"/>
          <w:szCs w:val="18"/>
          <w:lang w:val="zh-CN"/>
        </w:rPr>
        <w:t>2</w:t>
      </w:r>
      <w:r>
        <w:rPr>
          <w:rFonts w:ascii="宋体" w:hAnsi="Calibri" w:cs="宋体" w:hint="eastAsia"/>
          <w:kern w:val="0"/>
          <w:sz w:val="18"/>
          <w:szCs w:val="18"/>
          <w:lang w:val="zh-CN"/>
        </w:rPr>
        <w:t>0%，包括但不限于股票、证券投资基金、未上市股权等投资标的。</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其他符合监管规定的具有固定收益性质的投资品种：</w:t>
      </w:r>
      <w:r w:rsidRPr="008B7832">
        <w:rPr>
          <w:rFonts w:ascii="宋体" w:hAnsi="Calibri" w:cs="宋体"/>
          <w:kern w:val="0"/>
          <w:sz w:val="18"/>
          <w:szCs w:val="18"/>
          <w:lang w:val="zh-CN"/>
        </w:rPr>
        <w:t>0-90%</w:t>
      </w:r>
      <w:r w:rsidRPr="008B7832">
        <w:rPr>
          <w:rFonts w:ascii="宋体" w:hAnsi="Calibri" w:cs="宋体" w:hint="eastAsia"/>
          <w:kern w:val="0"/>
          <w:sz w:val="18"/>
          <w:szCs w:val="18"/>
          <w:lang w:val="zh-CN"/>
        </w:rPr>
        <w:t>。</w:t>
      </w:r>
    </w:p>
    <w:p w:rsidR="006216E0" w:rsidRPr="008B7832" w:rsidRDefault="006216E0" w:rsidP="00D67510">
      <w:pPr>
        <w:adjustRightInd w:val="0"/>
        <w:snapToGrid w:val="0"/>
        <w:spacing w:line="276" w:lineRule="auto"/>
        <w:rPr>
          <w:rFonts w:ascii="宋体" w:hAnsi="Calibri" w:cs="宋体"/>
          <w:kern w:val="0"/>
          <w:sz w:val="18"/>
          <w:szCs w:val="18"/>
          <w:lang w:val="zh-CN"/>
        </w:rPr>
      </w:pPr>
      <w:r w:rsidRPr="008B7832">
        <w:rPr>
          <w:rFonts w:ascii="宋体" w:hAnsi="Calibri" w:cs="宋体" w:hint="eastAsia"/>
          <w:kern w:val="0"/>
          <w:sz w:val="18"/>
          <w:szCs w:val="18"/>
          <w:lang w:val="zh-CN"/>
        </w:rPr>
        <w:t>上述各类资产的投资比例可在（–</w:t>
      </w:r>
      <w:r w:rsidRPr="008B7832">
        <w:rPr>
          <w:rFonts w:ascii="宋体" w:hAnsi="Calibri" w:cs="宋体"/>
          <w:kern w:val="0"/>
          <w:sz w:val="18"/>
          <w:szCs w:val="18"/>
          <w:lang w:val="zh-CN"/>
        </w:rPr>
        <w:t>10%</w:t>
      </w:r>
      <w:r w:rsidRPr="008B7832">
        <w:rPr>
          <w:rFonts w:ascii="宋体" w:hAnsi="Calibri" w:cs="宋体" w:hint="eastAsia"/>
          <w:kern w:val="0"/>
          <w:sz w:val="18"/>
          <w:szCs w:val="18"/>
          <w:lang w:val="zh-CN"/>
        </w:rPr>
        <w:t>，</w:t>
      </w:r>
      <w:r w:rsidRPr="008B7832">
        <w:rPr>
          <w:rFonts w:ascii="宋体" w:hAnsi="Calibri" w:cs="宋体"/>
          <w:kern w:val="0"/>
          <w:sz w:val="18"/>
          <w:szCs w:val="18"/>
          <w:lang w:val="zh-CN"/>
        </w:rPr>
        <w:t>+10%</w:t>
      </w:r>
      <w:r w:rsidRPr="008B7832">
        <w:rPr>
          <w:rFonts w:ascii="宋体" w:hAnsi="Calibri" w:cs="宋体" w:hint="eastAsia"/>
          <w:kern w:val="0"/>
          <w:sz w:val="18"/>
          <w:szCs w:val="18"/>
          <w:lang w:val="zh-CN"/>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lastRenderedPageBreak/>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E236A9">
        <w:rPr>
          <w:rFonts w:hint="eastAsia"/>
          <w:sz w:val="18"/>
          <w:szCs w:val="18"/>
        </w:rPr>
        <w:t>4.0%</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5978CA">
        <w:rPr>
          <w:rFonts w:hint="eastAsia"/>
          <w:sz w:val="18"/>
          <w:szCs w:val="18"/>
        </w:rPr>
        <w:t>4.</w:t>
      </w:r>
      <w:r w:rsidR="00E236A9">
        <w:rPr>
          <w:rFonts w:hint="eastAsia"/>
          <w:sz w:val="18"/>
          <w:szCs w:val="18"/>
        </w:rPr>
        <w:t>1</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E236A9">
        <w:rPr>
          <w:rFonts w:hint="eastAsia"/>
          <w:sz w:val="18"/>
          <w:szCs w:val="18"/>
        </w:rPr>
        <w:t>4.0%</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E236A9">
        <w:rPr>
          <w:rFonts w:hint="eastAsia"/>
          <w:sz w:val="18"/>
          <w:szCs w:val="18"/>
        </w:rPr>
        <w:t>4.0%</w:t>
      </w:r>
      <w:r w:rsidR="003375CD" w:rsidRPr="00664EB0">
        <w:rPr>
          <w:rFonts w:hint="eastAsia"/>
          <w:sz w:val="18"/>
          <w:szCs w:val="18"/>
        </w:rPr>
        <w:t>，</w:t>
      </w:r>
      <w:r w:rsidRPr="00664EB0">
        <w:rPr>
          <w:rFonts w:hint="eastAsia"/>
          <w:sz w:val="18"/>
          <w:szCs w:val="18"/>
        </w:rPr>
        <w:t>实际理财天数</w:t>
      </w:r>
      <w:r w:rsidR="001F68B9">
        <w:rPr>
          <w:rFonts w:hint="eastAsia"/>
          <w:sz w:val="18"/>
          <w:szCs w:val="18"/>
        </w:rPr>
        <w:t>185</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E236A9">
        <w:rPr>
          <w:rFonts w:hint="eastAsia"/>
          <w:sz w:val="18"/>
          <w:szCs w:val="18"/>
        </w:rPr>
        <w:t>4.0%</w:t>
      </w:r>
      <w:r w:rsidRPr="00664EB0">
        <w:rPr>
          <w:rFonts w:hint="eastAsia"/>
          <w:sz w:val="18"/>
          <w:szCs w:val="18"/>
        </w:rPr>
        <w:t>×</w:t>
      </w:r>
      <w:r w:rsidR="001F68B9">
        <w:rPr>
          <w:rFonts w:hint="eastAsia"/>
          <w:sz w:val="18"/>
          <w:szCs w:val="18"/>
        </w:rPr>
        <w:t>185</w:t>
      </w:r>
      <w:r w:rsidRPr="00664EB0">
        <w:rPr>
          <w:rFonts w:hint="eastAsia"/>
          <w:sz w:val="18"/>
          <w:szCs w:val="18"/>
        </w:rPr>
        <w:t>÷</w:t>
      </w:r>
      <w:r>
        <w:rPr>
          <w:sz w:val="18"/>
          <w:szCs w:val="18"/>
        </w:rPr>
        <w:t>36</w:t>
      </w:r>
      <w:r>
        <w:rPr>
          <w:rFonts w:hint="eastAsia"/>
          <w:sz w:val="18"/>
          <w:szCs w:val="18"/>
        </w:rPr>
        <w:t>5=</w:t>
      </w:r>
      <w:r w:rsidR="001F68B9">
        <w:rPr>
          <w:rFonts w:hint="eastAsia"/>
          <w:sz w:val="18"/>
          <w:szCs w:val="18"/>
        </w:rPr>
        <w:t>202.74</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lastRenderedPageBreak/>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0C04C1" w:rsidRDefault="00A7035B" w:rsidP="00D67510">
      <w:pPr>
        <w:adjustRightInd w:val="0"/>
        <w:snapToGrid w:val="0"/>
        <w:spacing w:line="276" w:lineRule="auto"/>
        <w:rPr>
          <w:b/>
          <w:sz w:val="18"/>
          <w:szCs w:val="18"/>
        </w:rPr>
      </w:pPr>
      <w:r w:rsidRPr="000C04C1">
        <w:rPr>
          <w:b/>
          <w:sz w:val="18"/>
          <w:szCs w:val="18"/>
        </w:rPr>
        <w:t>2</w:t>
      </w:r>
      <w:r w:rsidRPr="000C04C1">
        <w:rPr>
          <w:rFonts w:hint="eastAsia"/>
          <w:b/>
          <w:sz w:val="18"/>
          <w:szCs w:val="18"/>
        </w:rPr>
        <w:t>、温州银行如在特定情况下提前终止本产品，将于实际终止日提前至少</w:t>
      </w:r>
      <w:r w:rsidRPr="000C04C1">
        <w:rPr>
          <w:b/>
          <w:sz w:val="18"/>
          <w:szCs w:val="18"/>
        </w:rPr>
        <w:t>1</w:t>
      </w:r>
      <w:r w:rsidRPr="000C04C1">
        <w:rPr>
          <w:rFonts w:hint="eastAsia"/>
          <w:b/>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0C04C1" w:rsidRPr="00664EB0" w:rsidRDefault="000C04C1" w:rsidP="000C04C1">
      <w:pPr>
        <w:adjustRightInd w:val="0"/>
        <w:snapToGrid w:val="0"/>
        <w:spacing w:line="276" w:lineRule="auto"/>
        <w:rPr>
          <w:b/>
          <w:sz w:val="18"/>
          <w:szCs w:val="18"/>
        </w:rPr>
      </w:pPr>
      <w:r>
        <w:rPr>
          <w:rFonts w:hint="eastAsia"/>
          <w:b/>
          <w:sz w:val="18"/>
          <w:szCs w:val="18"/>
        </w:rPr>
        <w:t>投资者信息管理</w:t>
      </w:r>
    </w:p>
    <w:p w:rsidR="000C04C1" w:rsidRPr="00664EB0" w:rsidRDefault="000C04C1" w:rsidP="000C04C1">
      <w:pPr>
        <w:adjustRightInd w:val="0"/>
        <w:snapToGrid w:val="0"/>
        <w:spacing w:line="276" w:lineRule="auto"/>
        <w:rPr>
          <w:sz w:val="18"/>
          <w:szCs w:val="18"/>
        </w:rPr>
      </w:pPr>
      <w:r>
        <w:rPr>
          <w:rFonts w:hint="eastAsia"/>
          <w:sz w:val="18"/>
          <w:szCs w:val="18"/>
        </w:rPr>
        <w:t>温州银行对投资者所签署理财相关协议及其条款负有保密义务。除法律、法规另有规定或监管机构另有要求外，未经投资者书面许可，温州银行不会向任何组织、个人提供或泄露与客户有关的业务资料及信息。</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425" w:rsidRDefault="00C21425" w:rsidP="00A7035B">
      <w:r>
        <w:separator/>
      </w:r>
    </w:p>
  </w:endnote>
  <w:endnote w:type="continuationSeparator" w:id="1">
    <w:p w:rsidR="00C21425" w:rsidRDefault="00C21425"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 Sun"/>
    <w:panose1 w:val="02010600030101010101"/>
    <w:charset w:val="86"/>
    <w:family w:val="auto"/>
    <w:pitch w:val="variable"/>
    <w:sig w:usb0="00000003" w:usb1="288F0000" w:usb2="00000016" w:usb3="00000000" w:csb0="00040001" w:csb1="00000000"/>
  </w:font>
  <w:font w:name="Times New Roman">
    <w:altName w:val="Times New Roman PSMT"/>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0B4422">
      <w:rPr>
        <w:b/>
        <w:sz w:val="24"/>
        <w:szCs w:val="24"/>
      </w:rPr>
      <w:fldChar w:fldCharType="begin"/>
    </w:r>
    <w:r>
      <w:rPr>
        <w:b/>
      </w:rPr>
      <w:instrText>PAGE</w:instrText>
    </w:r>
    <w:r w:rsidR="000B4422">
      <w:rPr>
        <w:b/>
        <w:sz w:val="24"/>
        <w:szCs w:val="24"/>
      </w:rPr>
      <w:fldChar w:fldCharType="separate"/>
    </w:r>
    <w:r w:rsidR="001F68B9">
      <w:rPr>
        <w:b/>
        <w:noProof/>
      </w:rPr>
      <w:t>1</w:t>
    </w:r>
    <w:r w:rsidR="000B4422">
      <w:rPr>
        <w:b/>
        <w:sz w:val="24"/>
        <w:szCs w:val="24"/>
      </w:rPr>
      <w:fldChar w:fldCharType="end"/>
    </w:r>
    <w:r>
      <w:rPr>
        <w:lang w:val="zh-CN"/>
      </w:rPr>
      <w:t xml:space="preserve"> / </w:t>
    </w:r>
    <w:r w:rsidR="000B4422">
      <w:rPr>
        <w:b/>
        <w:sz w:val="24"/>
        <w:szCs w:val="24"/>
      </w:rPr>
      <w:fldChar w:fldCharType="begin"/>
    </w:r>
    <w:r>
      <w:rPr>
        <w:b/>
      </w:rPr>
      <w:instrText>NUMPAGES</w:instrText>
    </w:r>
    <w:r w:rsidR="000B4422">
      <w:rPr>
        <w:b/>
        <w:sz w:val="24"/>
        <w:szCs w:val="24"/>
      </w:rPr>
      <w:fldChar w:fldCharType="separate"/>
    </w:r>
    <w:r w:rsidR="001F68B9">
      <w:rPr>
        <w:b/>
        <w:noProof/>
      </w:rPr>
      <w:t>5</w:t>
    </w:r>
    <w:r w:rsidR="000B4422">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425" w:rsidRDefault="00C21425" w:rsidP="00A7035B">
      <w:r>
        <w:separator/>
      </w:r>
    </w:p>
  </w:footnote>
  <w:footnote w:type="continuationSeparator" w:id="1">
    <w:p w:rsidR="00C21425" w:rsidRDefault="00C21425"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rzc4f1YI96ZjSWoKArOWYChCDao=" w:salt="2tj+QqR3YfTPBDHDRlI0Aw=="/>
  <w:defaultTabStop w:val="420"/>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2AE"/>
    <w:rsid w:val="000127CA"/>
    <w:rsid w:val="00021F24"/>
    <w:rsid w:val="000234FC"/>
    <w:rsid w:val="000242CD"/>
    <w:rsid w:val="00024300"/>
    <w:rsid w:val="00025A4A"/>
    <w:rsid w:val="00025C46"/>
    <w:rsid w:val="00026FD6"/>
    <w:rsid w:val="0003228F"/>
    <w:rsid w:val="00032575"/>
    <w:rsid w:val="00032CD3"/>
    <w:rsid w:val="00033E32"/>
    <w:rsid w:val="000340C6"/>
    <w:rsid w:val="000356A8"/>
    <w:rsid w:val="00036404"/>
    <w:rsid w:val="00037CB4"/>
    <w:rsid w:val="00041662"/>
    <w:rsid w:val="00042917"/>
    <w:rsid w:val="00042A25"/>
    <w:rsid w:val="00044960"/>
    <w:rsid w:val="00044BE4"/>
    <w:rsid w:val="00045CCD"/>
    <w:rsid w:val="000464FC"/>
    <w:rsid w:val="0005317E"/>
    <w:rsid w:val="00053FB7"/>
    <w:rsid w:val="00056129"/>
    <w:rsid w:val="00056A68"/>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871EE"/>
    <w:rsid w:val="00090C53"/>
    <w:rsid w:val="00093905"/>
    <w:rsid w:val="000946BE"/>
    <w:rsid w:val="00094B32"/>
    <w:rsid w:val="00094FA2"/>
    <w:rsid w:val="00095172"/>
    <w:rsid w:val="000978BB"/>
    <w:rsid w:val="000A0655"/>
    <w:rsid w:val="000A1989"/>
    <w:rsid w:val="000A3531"/>
    <w:rsid w:val="000A7313"/>
    <w:rsid w:val="000B11B7"/>
    <w:rsid w:val="000B361B"/>
    <w:rsid w:val="000B3F98"/>
    <w:rsid w:val="000B4422"/>
    <w:rsid w:val="000B7EEF"/>
    <w:rsid w:val="000C04C1"/>
    <w:rsid w:val="000C059A"/>
    <w:rsid w:val="000C2C6F"/>
    <w:rsid w:val="000C30E4"/>
    <w:rsid w:val="000C35A2"/>
    <w:rsid w:val="000C6D96"/>
    <w:rsid w:val="000C747C"/>
    <w:rsid w:val="000D05DA"/>
    <w:rsid w:val="000D1986"/>
    <w:rsid w:val="000D2837"/>
    <w:rsid w:val="000D487F"/>
    <w:rsid w:val="000D7EB3"/>
    <w:rsid w:val="000E1A65"/>
    <w:rsid w:val="000E2421"/>
    <w:rsid w:val="000E3BEB"/>
    <w:rsid w:val="000E550A"/>
    <w:rsid w:val="000E5C51"/>
    <w:rsid w:val="000F0B9E"/>
    <w:rsid w:val="000F301A"/>
    <w:rsid w:val="000F3D23"/>
    <w:rsid w:val="000F59DB"/>
    <w:rsid w:val="000F781C"/>
    <w:rsid w:val="00100EB8"/>
    <w:rsid w:val="00101FEA"/>
    <w:rsid w:val="0010459E"/>
    <w:rsid w:val="0010543A"/>
    <w:rsid w:val="00106825"/>
    <w:rsid w:val="00112153"/>
    <w:rsid w:val="00115F4F"/>
    <w:rsid w:val="00116F18"/>
    <w:rsid w:val="00116F7B"/>
    <w:rsid w:val="00123471"/>
    <w:rsid w:val="00124E16"/>
    <w:rsid w:val="00125538"/>
    <w:rsid w:val="001302B3"/>
    <w:rsid w:val="00131328"/>
    <w:rsid w:val="001330FC"/>
    <w:rsid w:val="001343FC"/>
    <w:rsid w:val="001362F6"/>
    <w:rsid w:val="00136C31"/>
    <w:rsid w:val="001410E6"/>
    <w:rsid w:val="001414B2"/>
    <w:rsid w:val="00143609"/>
    <w:rsid w:val="00145E78"/>
    <w:rsid w:val="00153634"/>
    <w:rsid w:val="001544AA"/>
    <w:rsid w:val="001547B0"/>
    <w:rsid w:val="00164680"/>
    <w:rsid w:val="001648F8"/>
    <w:rsid w:val="00164CDF"/>
    <w:rsid w:val="00164FD6"/>
    <w:rsid w:val="00170535"/>
    <w:rsid w:val="0017307C"/>
    <w:rsid w:val="001733F6"/>
    <w:rsid w:val="00173886"/>
    <w:rsid w:val="001802CC"/>
    <w:rsid w:val="001811B1"/>
    <w:rsid w:val="00181E32"/>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6309"/>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6D11"/>
    <w:rsid w:val="001D75F7"/>
    <w:rsid w:val="001E26E9"/>
    <w:rsid w:val="001E33D1"/>
    <w:rsid w:val="001E3951"/>
    <w:rsid w:val="001E4C55"/>
    <w:rsid w:val="001E4CEF"/>
    <w:rsid w:val="001F0E9D"/>
    <w:rsid w:val="001F1FBB"/>
    <w:rsid w:val="001F21D9"/>
    <w:rsid w:val="001F4B00"/>
    <w:rsid w:val="001F68B9"/>
    <w:rsid w:val="001F69F5"/>
    <w:rsid w:val="001F6A4C"/>
    <w:rsid w:val="001F7409"/>
    <w:rsid w:val="00202406"/>
    <w:rsid w:val="00202ADE"/>
    <w:rsid w:val="002044F4"/>
    <w:rsid w:val="002048AF"/>
    <w:rsid w:val="0020567A"/>
    <w:rsid w:val="00205980"/>
    <w:rsid w:val="00210CA3"/>
    <w:rsid w:val="002120E8"/>
    <w:rsid w:val="00212AE9"/>
    <w:rsid w:val="00213219"/>
    <w:rsid w:val="0021614A"/>
    <w:rsid w:val="00221060"/>
    <w:rsid w:val="00221C9E"/>
    <w:rsid w:val="00222758"/>
    <w:rsid w:val="002239B9"/>
    <w:rsid w:val="00224AD0"/>
    <w:rsid w:val="00224D5D"/>
    <w:rsid w:val="00227578"/>
    <w:rsid w:val="00227A62"/>
    <w:rsid w:val="00232740"/>
    <w:rsid w:val="002372B2"/>
    <w:rsid w:val="00241399"/>
    <w:rsid w:val="00242303"/>
    <w:rsid w:val="002464AE"/>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8CF"/>
    <w:rsid w:val="00286E42"/>
    <w:rsid w:val="00292DC2"/>
    <w:rsid w:val="002935A9"/>
    <w:rsid w:val="0029644C"/>
    <w:rsid w:val="00296B1E"/>
    <w:rsid w:val="00297013"/>
    <w:rsid w:val="002A4C90"/>
    <w:rsid w:val="002A51B8"/>
    <w:rsid w:val="002A6B6A"/>
    <w:rsid w:val="002A72B2"/>
    <w:rsid w:val="002A7E39"/>
    <w:rsid w:val="002A7F84"/>
    <w:rsid w:val="002B07AE"/>
    <w:rsid w:val="002B0872"/>
    <w:rsid w:val="002B0F7E"/>
    <w:rsid w:val="002B2A82"/>
    <w:rsid w:val="002B44E3"/>
    <w:rsid w:val="002C1330"/>
    <w:rsid w:val="002C311D"/>
    <w:rsid w:val="002C54D0"/>
    <w:rsid w:val="002D0D09"/>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3AD0"/>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00E"/>
    <w:rsid w:val="00317438"/>
    <w:rsid w:val="00323182"/>
    <w:rsid w:val="003267BF"/>
    <w:rsid w:val="00334F3D"/>
    <w:rsid w:val="003375CD"/>
    <w:rsid w:val="003406A9"/>
    <w:rsid w:val="00341295"/>
    <w:rsid w:val="0035409F"/>
    <w:rsid w:val="00354DA6"/>
    <w:rsid w:val="00355FA6"/>
    <w:rsid w:val="0036162F"/>
    <w:rsid w:val="0036288A"/>
    <w:rsid w:val="0037004D"/>
    <w:rsid w:val="00370205"/>
    <w:rsid w:val="00370662"/>
    <w:rsid w:val="00372D32"/>
    <w:rsid w:val="00374985"/>
    <w:rsid w:val="003764DB"/>
    <w:rsid w:val="003807F4"/>
    <w:rsid w:val="00385631"/>
    <w:rsid w:val="0038631C"/>
    <w:rsid w:val="003871C3"/>
    <w:rsid w:val="00387BF5"/>
    <w:rsid w:val="00387C3A"/>
    <w:rsid w:val="00391439"/>
    <w:rsid w:val="0039537E"/>
    <w:rsid w:val="00396B46"/>
    <w:rsid w:val="00396D62"/>
    <w:rsid w:val="003A243E"/>
    <w:rsid w:val="003A2991"/>
    <w:rsid w:val="003A314C"/>
    <w:rsid w:val="003A7732"/>
    <w:rsid w:val="003A7EBD"/>
    <w:rsid w:val="003B04CB"/>
    <w:rsid w:val="003B222A"/>
    <w:rsid w:val="003B4DB2"/>
    <w:rsid w:val="003B7871"/>
    <w:rsid w:val="003C6EEA"/>
    <w:rsid w:val="003C73CD"/>
    <w:rsid w:val="003C770C"/>
    <w:rsid w:val="003C7C22"/>
    <w:rsid w:val="003D34FC"/>
    <w:rsid w:val="003D43DC"/>
    <w:rsid w:val="003D5DDF"/>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0999"/>
    <w:rsid w:val="0043213B"/>
    <w:rsid w:val="00432A93"/>
    <w:rsid w:val="00435101"/>
    <w:rsid w:val="00435E98"/>
    <w:rsid w:val="0043743B"/>
    <w:rsid w:val="00437B03"/>
    <w:rsid w:val="00437D0C"/>
    <w:rsid w:val="0044256E"/>
    <w:rsid w:val="00442A4E"/>
    <w:rsid w:val="00443D46"/>
    <w:rsid w:val="00445D22"/>
    <w:rsid w:val="0045016E"/>
    <w:rsid w:val="00452158"/>
    <w:rsid w:val="0045305F"/>
    <w:rsid w:val="00453118"/>
    <w:rsid w:val="004538A4"/>
    <w:rsid w:val="00453AED"/>
    <w:rsid w:val="00455794"/>
    <w:rsid w:val="00455E2D"/>
    <w:rsid w:val="0046701A"/>
    <w:rsid w:val="00467108"/>
    <w:rsid w:val="00474112"/>
    <w:rsid w:val="0047477B"/>
    <w:rsid w:val="004752AD"/>
    <w:rsid w:val="004755A1"/>
    <w:rsid w:val="00476916"/>
    <w:rsid w:val="00481B1B"/>
    <w:rsid w:val="00482A51"/>
    <w:rsid w:val="004856DA"/>
    <w:rsid w:val="0048644D"/>
    <w:rsid w:val="00487E04"/>
    <w:rsid w:val="00491236"/>
    <w:rsid w:val="004929EC"/>
    <w:rsid w:val="00493122"/>
    <w:rsid w:val="004A0BEA"/>
    <w:rsid w:val="004A1DF0"/>
    <w:rsid w:val="004A47A2"/>
    <w:rsid w:val="004A6841"/>
    <w:rsid w:val="004A79CF"/>
    <w:rsid w:val="004B0644"/>
    <w:rsid w:val="004B1638"/>
    <w:rsid w:val="004B2BED"/>
    <w:rsid w:val="004B36E7"/>
    <w:rsid w:val="004C0652"/>
    <w:rsid w:val="004C07EA"/>
    <w:rsid w:val="004C0FB6"/>
    <w:rsid w:val="004C122D"/>
    <w:rsid w:val="004C318F"/>
    <w:rsid w:val="004C3D15"/>
    <w:rsid w:val="004C45AA"/>
    <w:rsid w:val="004C5D67"/>
    <w:rsid w:val="004C6973"/>
    <w:rsid w:val="004D01A7"/>
    <w:rsid w:val="004D1772"/>
    <w:rsid w:val="004D3465"/>
    <w:rsid w:val="004D6CF2"/>
    <w:rsid w:val="004E1967"/>
    <w:rsid w:val="004E20EA"/>
    <w:rsid w:val="004E52B6"/>
    <w:rsid w:val="004E61E9"/>
    <w:rsid w:val="004F0E77"/>
    <w:rsid w:val="004F0ED2"/>
    <w:rsid w:val="004F1AB0"/>
    <w:rsid w:val="004F3B4B"/>
    <w:rsid w:val="004F3B83"/>
    <w:rsid w:val="004F4AAE"/>
    <w:rsid w:val="004F7628"/>
    <w:rsid w:val="00500D6A"/>
    <w:rsid w:val="0050328E"/>
    <w:rsid w:val="005036A7"/>
    <w:rsid w:val="00506249"/>
    <w:rsid w:val="00506FD1"/>
    <w:rsid w:val="0051004A"/>
    <w:rsid w:val="0051275B"/>
    <w:rsid w:val="005134B6"/>
    <w:rsid w:val="005135E5"/>
    <w:rsid w:val="00517B11"/>
    <w:rsid w:val="00520017"/>
    <w:rsid w:val="005219D2"/>
    <w:rsid w:val="00522891"/>
    <w:rsid w:val="00522FF7"/>
    <w:rsid w:val="00523290"/>
    <w:rsid w:val="00524988"/>
    <w:rsid w:val="005250E1"/>
    <w:rsid w:val="00525F9F"/>
    <w:rsid w:val="00526EEB"/>
    <w:rsid w:val="00530E89"/>
    <w:rsid w:val="00532C21"/>
    <w:rsid w:val="00535BA8"/>
    <w:rsid w:val="00535D46"/>
    <w:rsid w:val="005371B9"/>
    <w:rsid w:val="00540509"/>
    <w:rsid w:val="00541E39"/>
    <w:rsid w:val="00544900"/>
    <w:rsid w:val="0054578C"/>
    <w:rsid w:val="00545A1E"/>
    <w:rsid w:val="005511D5"/>
    <w:rsid w:val="0055379C"/>
    <w:rsid w:val="0055671B"/>
    <w:rsid w:val="00557532"/>
    <w:rsid w:val="00560925"/>
    <w:rsid w:val="00560A63"/>
    <w:rsid w:val="00560B37"/>
    <w:rsid w:val="00561D56"/>
    <w:rsid w:val="00561EBC"/>
    <w:rsid w:val="005623A7"/>
    <w:rsid w:val="0056332F"/>
    <w:rsid w:val="0056461D"/>
    <w:rsid w:val="005654F4"/>
    <w:rsid w:val="00565AC2"/>
    <w:rsid w:val="005756E2"/>
    <w:rsid w:val="00576334"/>
    <w:rsid w:val="005770E3"/>
    <w:rsid w:val="00581E04"/>
    <w:rsid w:val="00582D66"/>
    <w:rsid w:val="00585D28"/>
    <w:rsid w:val="005868DA"/>
    <w:rsid w:val="00587BF2"/>
    <w:rsid w:val="00590F57"/>
    <w:rsid w:val="005949FA"/>
    <w:rsid w:val="00595089"/>
    <w:rsid w:val="005978CA"/>
    <w:rsid w:val="005A0AC3"/>
    <w:rsid w:val="005A2B97"/>
    <w:rsid w:val="005A3273"/>
    <w:rsid w:val="005A48D7"/>
    <w:rsid w:val="005A536E"/>
    <w:rsid w:val="005A6723"/>
    <w:rsid w:val="005B06EE"/>
    <w:rsid w:val="005B34F5"/>
    <w:rsid w:val="005B5BB0"/>
    <w:rsid w:val="005B78BB"/>
    <w:rsid w:val="005B7BEE"/>
    <w:rsid w:val="005C00C5"/>
    <w:rsid w:val="005C01F5"/>
    <w:rsid w:val="005C1391"/>
    <w:rsid w:val="005C31BA"/>
    <w:rsid w:val="005C50E9"/>
    <w:rsid w:val="005C7226"/>
    <w:rsid w:val="005D057A"/>
    <w:rsid w:val="005D60B1"/>
    <w:rsid w:val="005D6514"/>
    <w:rsid w:val="005D6632"/>
    <w:rsid w:val="005E0948"/>
    <w:rsid w:val="005E0BD2"/>
    <w:rsid w:val="005E4186"/>
    <w:rsid w:val="005E6088"/>
    <w:rsid w:val="005E79BB"/>
    <w:rsid w:val="005F0B56"/>
    <w:rsid w:val="005F2556"/>
    <w:rsid w:val="005F2593"/>
    <w:rsid w:val="005F3C80"/>
    <w:rsid w:val="005F46CB"/>
    <w:rsid w:val="005F5832"/>
    <w:rsid w:val="005F61D1"/>
    <w:rsid w:val="005F67D1"/>
    <w:rsid w:val="005F7131"/>
    <w:rsid w:val="006020C1"/>
    <w:rsid w:val="0060241C"/>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4C2A"/>
    <w:rsid w:val="006367C1"/>
    <w:rsid w:val="0063744E"/>
    <w:rsid w:val="006417A9"/>
    <w:rsid w:val="00641B4C"/>
    <w:rsid w:val="00642BA9"/>
    <w:rsid w:val="00647290"/>
    <w:rsid w:val="00647EED"/>
    <w:rsid w:val="0065132C"/>
    <w:rsid w:val="006535B7"/>
    <w:rsid w:val="0065544D"/>
    <w:rsid w:val="006578E9"/>
    <w:rsid w:val="00657F8A"/>
    <w:rsid w:val="006600F9"/>
    <w:rsid w:val="00662BC3"/>
    <w:rsid w:val="00663B62"/>
    <w:rsid w:val="0066429F"/>
    <w:rsid w:val="00664B77"/>
    <w:rsid w:val="00667363"/>
    <w:rsid w:val="00667968"/>
    <w:rsid w:val="00667E42"/>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94F36"/>
    <w:rsid w:val="006A0A19"/>
    <w:rsid w:val="006A1713"/>
    <w:rsid w:val="006A4084"/>
    <w:rsid w:val="006A531F"/>
    <w:rsid w:val="006A7189"/>
    <w:rsid w:val="006B1D35"/>
    <w:rsid w:val="006B2C17"/>
    <w:rsid w:val="006B337E"/>
    <w:rsid w:val="006B63A4"/>
    <w:rsid w:val="006B7F5C"/>
    <w:rsid w:val="006C5A41"/>
    <w:rsid w:val="006C6683"/>
    <w:rsid w:val="006C69EC"/>
    <w:rsid w:val="006D293B"/>
    <w:rsid w:val="006D3A8D"/>
    <w:rsid w:val="006D443A"/>
    <w:rsid w:val="006D6074"/>
    <w:rsid w:val="006D6093"/>
    <w:rsid w:val="006D76FD"/>
    <w:rsid w:val="006E00BD"/>
    <w:rsid w:val="006E0B2C"/>
    <w:rsid w:val="006E2E78"/>
    <w:rsid w:val="006E3100"/>
    <w:rsid w:val="006E3BE6"/>
    <w:rsid w:val="006E762F"/>
    <w:rsid w:val="006F01D1"/>
    <w:rsid w:val="006F0625"/>
    <w:rsid w:val="006F1293"/>
    <w:rsid w:val="006F1C79"/>
    <w:rsid w:val="006F2A43"/>
    <w:rsid w:val="006F2DA8"/>
    <w:rsid w:val="006F46AA"/>
    <w:rsid w:val="006F4BC8"/>
    <w:rsid w:val="006F6BAD"/>
    <w:rsid w:val="007024B1"/>
    <w:rsid w:val="00703E7B"/>
    <w:rsid w:val="00710D87"/>
    <w:rsid w:val="00714DD9"/>
    <w:rsid w:val="00720573"/>
    <w:rsid w:val="00722439"/>
    <w:rsid w:val="00724E91"/>
    <w:rsid w:val="0073029E"/>
    <w:rsid w:val="0073035F"/>
    <w:rsid w:val="00731B5B"/>
    <w:rsid w:val="00732806"/>
    <w:rsid w:val="00732D9D"/>
    <w:rsid w:val="007346CD"/>
    <w:rsid w:val="0073508A"/>
    <w:rsid w:val="007368FF"/>
    <w:rsid w:val="00737C5D"/>
    <w:rsid w:val="00746105"/>
    <w:rsid w:val="00746305"/>
    <w:rsid w:val="00746DCC"/>
    <w:rsid w:val="00751121"/>
    <w:rsid w:val="0075157B"/>
    <w:rsid w:val="007531CA"/>
    <w:rsid w:val="00753746"/>
    <w:rsid w:val="00754853"/>
    <w:rsid w:val="00756AA9"/>
    <w:rsid w:val="00760811"/>
    <w:rsid w:val="0076103A"/>
    <w:rsid w:val="007616C6"/>
    <w:rsid w:val="00763144"/>
    <w:rsid w:val="00763508"/>
    <w:rsid w:val="00763C0E"/>
    <w:rsid w:val="007659EF"/>
    <w:rsid w:val="00766F80"/>
    <w:rsid w:val="0077623F"/>
    <w:rsid w:val="00777501"/>
    <w:rsid w:val="00777930"/>
    <w:rsid w:val="0078196B"/>
    <w:rsid w:val="00782655"/>
    <w:rsid w:val="00783007"/>
    <w:rsid w:val="0078511A"/>
    <w:rsid w:val="00785A4C"/>
    <w:rsid w:val="00785C5D"/>
    <w:rsid w:val="00787BAC"/>
    <w:rsid w:val="00790C12"/>
    <w:rsid w:val="00791483"/>
    <w:rsid w:val="00791924"/>
    <w:rsid w:val="00791EEB"/>
    <w:rsid w:val="007945CF"/>
    <w:rsid w:val="00794E9B"/>
    <w:rsid w:val="00795AB7"/>
    <w:rsid w:val="00796C42"/>
    <w:rsid w:val="007A1004"/>
    <w:rsid w:val="007A1BB8"/>
    <w:rsid w:val="007A1EFF"/>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26C5"/>
    <w:rsid w:val="007C50DB"/>
    <w:rsid w:val="007C630B"/>
    <w:rsid w:val="007C6D1C"/>
    <w:rsid w:val="007C7265"/>
    <w:rsid w:val="007C7C87"/>
    <w:rsid w:val="007D2514"/>
    <w:rsid w:val="007D2814"/>
    <w:rsid w:val="007D28C9"/>
    <w:rsid w:val="007D51FA"/>
    <w:rsid w:val="007E100F"/>
    <w:rsid w:val="007E17EB"/>
    <w:rsid w:val="007E1E53"/>
    <w:rsid w:val="007E2AEB"/>
    <w:rsid w:val="007E4F7B"/>
    <w:rsid w:val="007E5DB7"/>
    <w:rsid w:val="007E5E6B"/>
    <w:rsid w:val="007E6288"/>
    <w:rsid w:val="007E7072"/>
    <w:rsid w:val="007F10B2"/>
    <w:rsid w:val="007F3CFA"/>
    <w:rsid w:val="007F4437"/>
    <w:rsid w:val="007F4D68"/>
    <w:rsid w:val="007F7D0F"/>
    <w:rsid w:val="00804792"/>
    <w:rsid w:val="008117DD"/>
    <w:rsid w:val="00814A27"/>
    <w:rsid w:val="00814B7F"/>
    <w:rsid w:val="008167F1"/>
    <w:rsid w:val="00816F80"/>
    <w:rsid w:val="00817A80"/>
    <w:rsid w:val="00821120"/>
    <w:rsid w:val="00826B69"/>
    <w:rsid w:val="00827897"/>
    <w:rsid w:val="00830B02"/>
    <w:rsid w:val="008338E8"/>
    <w:rsid w:val="00842EA1"/>
    <w:rsid w:val="00843181"/>
    <w:rsid w:val="00844AC1"/>
    <w:rsid w:val="00845D26"/>
    <w:rsid w:val="008535FA"/>
    <w:rsid w:val="008539CA"/>
    <w:rsid w:val="00853F7C"/>
    <w:rsid w:val="0085502F"/>
    <w:rsid w:val="0085558A"/>
    <w:rsid w:val="00855BFA"/>
    <w:rsid w:val="00857FFE"/>
    <w:rsid w:val="008612CF"/>
    <w:rsid w:val="00862179"/>
    <w:rsid w:val="00862B00"/>
    <w:rsid w:val="0086319E"/>
    <w:rsid w:val="00865A6C"/>
    <w:rsid w:val="00867AA8"/>
    <w:rsid w:val="00872169"/>
    <w:rsid w:val="00872516"/>
    <w:rsid w:val="0087265B"/>
    <w:rsid w:val="00872A1A"/>
    <w:rsid w:val="00873843"/>
    <w:rsid w:val="00874CF6"/>
    <w:rsid w:val="00875FE1"/>
    <w:rsid w:val="0088063C"/>
    <w:rsid w:val="00882162"/>
    <w:rsid w:val="008837C8"/>
    <w:rsid w:val="0088397E"/>
    <w:rsid w:val="00887224"/>
    <w:rsid w:val="00887524"/>
    <w:rsid w:val="00890DF2"/>
    <w:rsid w:val="0089352E"/>
    <w:rsid w:val="00897034"/>
    <w:rsid w:val="00897542"/>
    <w:rsid w:val="008A0449"/>
    <w:rsid w:val="008A1F72"/>
    <w:rsid w:val="008A419A"/>
    <w:rsid w:val="008A4AC0"/>
    <w:rsid w:val="008A4B10"/>
    <w:rsid w:val="008A56C7"/>
    <w:rsid w:val="008A647D"/>
    <w:rsid w:val="008B119F"/>
    <w:rsid w:val="008B3697"/>
    <w:rsid w:val="008B53C2"/>
    <w:rsid w:val="008B7832"/>
    <w:rsid w:val="008B7B07"/>
    <w:rsid w:val="008C2E3B"/>
    <w:rsid w:val="008C4945"/>
    <w:rsid w:val="008D13A0"/>
    <w:rsid w:val="008D2351"/>
    <w:rsid w:val="008D2B44"/>
    <w:rsid w:val="008D330C"/>
    <w:rsid w:val="008E014D"/>
    <w:rsid w:val="008E3DF1"/>
    <w:rsid w:val="008E4AA0"/>
    <w:rsid w:val="008E642F"/>
    <w:rsid w:val="008E7BEF"/>
    <w:rsid w:val="008F061D"/>
    <w:rsid w:val="008F1595"/>
    <w:rsid w:val="008F1C48"/>
    <w:rsid w:val="008F32A2"/>
    <w:rsid w:val="008F7FF2"/>
    <w:rsid w:val="00900719"/>
    <w:rsid w:val="00907848"/>
    <w:rsid w:val="00910E40"/>
    <w:rsid w:val="009138F1"/>
    <w:rsid w:val="00920627"/>
    <w:rsid w:val="009234F6"/>
    <w:rsid w:val="00931664"/>
    <w:rsid w:val="00940573"/>
    <w:rsid w:val="009453C2"/>
    <w:rsid w:val="00947070"/>
    <w:rsid w:val="0095079F"/>
    <w:rsid w:val="00952DED"/>
    <w:rsid w:val="0095361E"/>
    <w:rsid w:val="00954FAD"/>
    <w:rsid w:val="009558F3"/>
    <w:rsid w:val="00963297"/>
    <w:rsid w:val="0096579A"/>
    <w:rsid w:val="0096764B"/>
    <w:rsid w:val="00967683"/>
    <w:rsid w:val="009700AB"/>
    <w:rsid w:val="00970457"/>
    <w:rsid w:val="0097143B"/>
    <w:rsid w:val="00974BAB"/>
    <w:rsid w:val="00975563"/>
    <w:rsid w:val="00975A0B"/>
    <w:rsid w:val="00976DDF"/>
    <w:rsid w:val="00977801"/>
    <w:rsid w:val="00977E89"/>
    <w:rsid w:val="00980A68"/>
    <w:rsid w:val="00980F7B"/>
    <w:rsid w:val="009819CD"/>
    <w:rsid w:val="0098248F"/>
    <w:rsid w:val="00985D3C"/>
    <w:rsid w:val="00986C39"/>
    <w:rsid w:val="009927FA"/>
    <w:rsid w:val="00992E84"/>
    <w:rsid w:val="009950C5"/>
    <w:rsid w:val="009953F9"/>
    <w:rsid w:val="00997091"/>
    <w:rsid w:val="0099754C"/>
    <w:rsid w:val="009975C1"/>
    <w:rsid w:val="00997E06"/>
    <w:rsid w:val="009A06FD"/>
    <w:rsid w:val="009A1850"/>
    <w:rsid w:val="009A347E"/>
    <w:rsid w:val="009B0DD2"/>
    <w:rsid w:val="009B3612"/>
    <w:rsid w:val="009B7AE5"/>
    <w:rsid w:val="009C2305"/>
    <w:rsid w:val="009C28F0"/>
    <w:rsid w:val="009C2934"/>
    <w:rsid w:val="009C6A38"/>
    <w:rsid w:val="009C71CE"/>
    <w:rsid w:val="009D1D69"/>
    <w:rsid w:val="009D2F2C"/>
    <w:rsid w:val="009D71F7"/>
    <w:rsid w:val="009E20DD"/>
    <w:rsid w:val="009E21FC"/>
    <w:rsid w:val="009E2E58"/>
    <w:rsid w:val="009E4531"/>
    <w:rsid w:val="009E6854"/>
    <w:rsid w:val="009F2B87"/>
    <w:rsid w:val="009F44C3"/>
    <w:rsid w:val="009F4841"/>
    <w:rsid w:val="009F5F26"/>
    <w:rsid w:val="009F637A"/>
    <w:rsid w:val="00A0434C"/>
    <w:rsid w:val="00A05EE3"/>
    <w:rsid w:val="00A10604"/>
    <w:rsid w:val="00A1155A"/>
    <w:rsid w:val="00A11CED"/>
    <w:rsid w:val="00A1279E"/>
    <w:rsid w:val="00A145B0"/>
    <w:rsid w:val="00A15498"/>
    <w:rsid w:val="00A1555B"/>
    <w:rsid w:val="00A266E3"/>
    <w:rsid w:val="00A30492"/>
    <w:rsid w:val="00A3336F"/>
    <w:rsid w:val="00A33801"/>
    <w:rsid w:val="00A3436E"/>
    <w:rsid w:val="00A3473E"/>
    <w:rsid w:val="00A410BA"/>
    <w:rsid w:val="00A41F99"/>
    <w:rsid w:val="00A43577"/>
    <w:rsid w:val="00A4452A"/>
    <w:rsid w:val="00A458FF"/>
    <w:rsid w:val="00A46348"/>
    <w:rsid w:val="00A556D9"/>
    <w:rsid w:val="00A55D1C"/>
    <w:rsid w:val="00A602CD"/>
    <w:rsid w:val="00A60C9A"/>
    <w:rsid w:val="00A6261F"/>
    <w:rsid w:val="00A62E2E"/>
    <w:rsid w:val="00A67485"/>
    <w:rsid w:val="00A7035B"/>
    <w:rsid w:val="00A73E89"/>
    <w:rsid w:val="00A74A70"/>
    <w:rsid w:val="00A764A4"/>
    <w:rsid w:val="00A76EFF"/>
    <w:rsid w:val="00A80BAF"/>
    <w:rsid w:val="00A8171F"/>
    <w:rsid w:val="00A832E8"/>
    <w:rsid w:val="00A83506"/>
    <w:rsid w:val="00A83A76"/>
    <w:rsid w:val="00A841F6"/>
    <w:rsid w:val="00A85402"/>
    <w:rsid w:val="00A85FB8"/>
    <w:rsid w:val="00A87EC0"/>
    <w:rsid w:val="00A9026C"/>
    <w:rsid w:val="00A90E3F"/>
    <w:rsid w:val="00A92581"/>
    <w:rsid w:val="00A92E92"/>
    <w:rsid w:val="00A937D7"/>
    <w:rsid w:val="00A94B0F"/>
    <w:rsid w:val="00AA0BC9"/>
    <w:rsid w:val="00AA1B0D"/>
    <w:rsid w:val="00AA3424"/>
    <w:rsid w:val="00AA3810"/>
    <w:rsid w:val="00AA4902"/>
    <w:rsid w:val="00AA6C8F"/>
    <w:rsid w:val="00AA79B4"/>
    <w:rsid w:val="00AB0D4A"/>
    <w:rsid w:val="00AB3137"/>
    <w:rsid w:val="00AB72BC"/>
    <w:rsid w:val="00AB7C8C"/>
    <w:rsid w:val="00AC47B4"/>
    <w:rsid w:val="00AC52BE"/>
    <w:rsid w:val="00AD1AE5"/>
    <w:rsid w:val="00AD2FA2"/>
    <w:rsid w:val="00AD34D7"/>
    <w:rsid w:val="00AD4045"/>
    <w:rsid w:val="00AD7670"/>
    <w:rsid w:val="00AE0577"/>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2755F"/>
    <w:rsid w:val="00B32AFF"/>
    <w:rsid w:val="00B33826"/>
    <w:rsid w:val="00B3420F"/>
    <w:rsid w:val="00B368C6"/>
    <w:rsid w:val="00B40536"/>
    <w:rsid w:val="00B41A8B"/>
    <w:rsid w:val="00B435B0"/>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1D42"/>
    <w:rsid w:val="00B95B38"/>
    <w:rsid w:val="00B961B3"/>
    <w:rsid w:val="00B97E61"/>
    <w:rsid w:val="00B97FBA"/>
    <w:rsid w:val="00BA0462"/>
    <w:rsid w:val="00BA07EF"/>
    <w:rsid w:val="00BA369A"/>
    <w:rsid w:val="00BA440E"/>
    <w:rsid w:val="00BA532C"/>
    <w:rsid w:val="00BA54FD"/>
    <w:rsid w:val="00BA5DBF"/>
    <w:rsid w:val="00BB1EB6"/>
    <w:rsid w:val="00BC0179"/>
    <w:rsid w:val="00BC1C4F"/>
    <w:rsid w:val="00BC21D9"/>
    <w:rsid w:val="00BC324C"/>
    <w:rsid w:val="00BC3C71"/>
    <w:rsid w:val="00BD0A99"/>
    <w:rsid w:val="00BD13A6"/>
    <w:rsid w:val="00BD2873"/>
    <w:rsid w:val="00BD49CD"/>
    <w:rsid w:val="00BD71E5"/>
    <w:rsid w:val="00BE036D"/>
    <w:rsid w:val="00BE1492"/>
    <w:rsid w:val="00BE1C2B"/>
    <w:rsid w:val="00BE2CCE"/>
    <w:rsid w:val="00BE3200"/>
    <w:rsid w:val="00BE32E9"/>
    <w:rsid w:val="00BE488B"/>
    <w:rsid w:val="00BE78C4"/>
    <w:rsid w:val="00BF0558"/>
    <w:rsid w:val="00BF07D9"/>
    <w:rsid w:val="00BF0EED"/>
    <w:rsid w:val="00BF4714"/>
    <w:rsid w:val="00C01146"/>
    <w:rsid w:val="00C0415D"/>
    <w:rsid w:val="00C05DDE"/>
    <w:rsid w:val="00C06043"/>
    <w:rsid w:val="00C0722E"/>
    <w:rsid w:val="00C07A2D"/>
    <w:rsid w:val="00C10136"/>
    <w:rsid w:val="00C11199"/>
    <w:rsid w:val="00C1463A"/>
    <w:rsid w:val="00C15646"/>
    <w:rsid w:val="00C16DE1"/>
    <w:rsid w:val="00C17C11"/>
    <w:rsid w:val="00C21425"/>
    <w:rsid w:val="00C26FF3"/>
    <w:rsid w:val="00C3073F"/>
    <w:rsid w:val="00C31800"/>
    <w:rsid w:val="00C324F9"/>
    <w:rsid w:val="00C33BFF"/>
    <w:rsid w:val="00C37F53"/>
    <w:rsid w:val="00C416BA"/>
    <w:rsid w:val="00C4260F"/>
    <w:rsid w:val="00C43B5C"/>
    <w:rsid w:val="00C459F1"/>
    <w:rsid w:val="00C45F49"/>
    <w:rsid w:val="00C474C2"/>
    <w:rsid w:val="00C47742"/>
    <w:rsid w:val="00C50B94"/>
    <w:rsid w:val="00C50CDA"/>
    <w:rsid w:val="00C52C64"/>
    <w:rsid w:val="00C543CC"/>
    <w:rsid w:val="00C564EE"/>
    <w:rsid w:val="00C57D02"/>
    <w:rsid w:val="00C61F42"/>
    <w:rsid w:val="00C62B87"/>
    <w:rsid w:val="00C63F12"/>
    <w:rsid w:val="00C65D44"/>
    <w:rsid w:val="00C6642C"/>
    <w:rsid w:val="00C718E2"/>
    <w:rsid w:val="00C71968"/>
    <w:rsid w:val="00C76C8E"/>
    <w:rsid w:val="00C77CD8"/>
    <w:rsid w:val="00C8151F"/>
    <w:rsid w:val="00C82C9A"/>
    <w:rsid w:val="00C85252"/>
    <w:rsid w:val="00C879B9"/>
    <w:rsid w:val="00C9272C"/>
    <w:rsid w:val="00C92F3D"/>
    <w:rsid w:val="00C97685"/>
    <w:rsid w:val="00CA185D"/>
    <w:rsid w:val="00CA3516"/>
    <w:rsid w:val="00CA4ECE"/>
    <w:rsid w:val="00CB1F2F"/>
    <w:rsid w:val="00CB4AB7"/>
    <w:rsid w:val="00CC1734"/>
    <w:rsid w:val="00CC1B4D"/>
    <w:rsid w:val="00CC29AE"/>
    <w:rsid w:val="00CC51A9"/>
    <w:rsid w:val="00CC582F"/>
    <w:rsid w:val="00CC64F2"/>
    <w:rsid w:val="00CC7E21"/>
    <w:rsid w:val="00CD013A"/>
    <w:rsid w:val="00CD1BE3"/>
    <w:rsid w:val="00CD4399"/>
    <w:rsid w:val="00CE27DD"/>
    <w:rsid w:val="00CE2E47"/>
    <w:rsid w:val="00CE7B16"/>
    <w:rsid w:val="00CF096E"/>
    <w:rsid w:val="00CF3BF0"/>
    <w:rsid w:val="00CF5690"/>
    <w:rsid w:val="00CF75E2"/>
    <w:rsid w:val="00D01111"/>
    <w:rsid w:val="00D01AAE"/>
    <w:rsid w:val="00D0263B"/>
    <w:rsid w:val="00D04462"/>
    <w:rsid w:val="00D06B85"/>
    <w:rsid w:val="00D06B90"/>
    <w:rsid w:val="00D07149"/>
    <w:rsid w:val="00D0724D"/>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45CF"/>
    <w:rsid w:val="00D273EF"/>
    <w:rsid w:val="00D27933"/>
    <w:rsid w:val="00D3120F"/>
    <w:rsid w:val="00D313F8"/>
    <w:rsid w:val="00D32AFD"/>
    <w:rsid w:val="00D352B2"/>
    <w:rsid w:val="00D36F58"/>
    <w:rsid w:val="00D40044"/>
    <w:rsid w:val="00D41CDC"/>
    <w:rsid w:val="00D43C41"/>
    <w:rsid w:val="00D447F6"/>
    <w:rsid w:val="00D45D55"/>
    <w:rsid w:val="00D501D8"/>
    <w:rsid w:val="00D5430D"/>
    <w:rsid w:val="00D63E7A"/>
    <w:rsid w:val="00D67510"/>
    <w:rsid w:val="00D81EEB"/>
    <w:rsid w:val="00D840D7"/>
    <w:rsid w:val="00D84F7D"/>
    <w:rsid w:val="00D86D13"/>
    <w:rsid w:val="00D8748C"/>
    <w:rsid w:val="00D87D4B"/>
    <w:rsid w:val="00D90FC5"/>
    <w:rsid w:val="00D926E4"/>
    <w:rsid w:val="00D9288A"/>
    <w:rsid w:val="00D94AC4"/>
    <w:rsid w:val="00D951E4"/>
    <w:rsid w:val="00DA1B16"/>
    <w:rsid w:val="00DA24BB"/>
    <w:rsid w:val="00DA5503"/>
    <w:rsid w:val="00DA654B"/>
    <w:rsid w:val="00DA65FC"/>
    <w:rsid w:val="00DA6C52"/>
    <w:rsid w:val="00DB0B2B"/>
    <w:rsid w:val="00DB100F"/>
    <w:rsid w:val="00DB5390"/>
    <w:rsid w:val="00DB5ABB"/>
    <w:rsid w:val="00DB6875"/>
    <w:rsid w:val="00DC199B"/>
    <w:rsid w:val="00DC2B43"/>
    <w:rsid w:val="00DC30AC"/>
    <w:rsid w:val="00DC4735"/>
    <w:rsid w:val="00DC6C64"/>
    <w:rsid w:val="00DC71C5"/>
    <w:rsid w:val="00DC75BD"/>
    <w:rsid w:val="00DC78D1"/>
    <w:rsid w:val="00DD1691"/>
    <w:rsid w:val="00DD48C4"/>
    <w:rsid w:val="00DD514F"/>
    <w:rsid w:val="00DD5EFD"/>
    <w:rsid w:val="00DD71F4"/>
    <w:rsid w:val="00DE2AF0"/>
    <w:rsid w:val="00DE2C66"/>
    <w:rsid w:val="00DE4257"/>
    <w:rsid w:val="00DE4802"/>
    <w:rsid w:val="00DE5BC9"/>
    <w:rsid w:val="00DE615B"/>
    <w:rsid w:val="00DE6CBC"/>
    <w:rsid w:val="00DF1673"/>
    <w:rsid w:val="00DF28B3"/>
    <w:rsid w:val="00DF7D58"/>
    <w:rsid w:val="00E0095E"/>
    <w:rsid w:val="00E01A6A"/>
    <w:rsid w:val="00E04177"/>
    <w:rsid w:val="00E048E3"/>
    <w:rsid w:val="00E055D8"/>
    <w:rsid w:val="00E06720"/>
    <w:rsid w:val="00E10150"/>
    <w:rsid w:val="00E10E66"/>
    <w:rsid w:val="00E1114C"/>
    <w:rsid w:val="00E13B65"/>
    <w:rsid w:val="00E144D0"/>
    <w:rsid w:val="00E157FB"/>
    <w:rsid w:val="00E16717"/>
    <w:rsid w:val="00E236A9"/>
    <w:rsid w:val="00E3097F"/>
    <w:rsid w:val="00E30F6A"/>
    <w:rsid w:val="00E31625"/>
    <w:rsid w:val="00E342AC"/>
    <w:rsid w:val="00E35B4E"/>
    <w:rsid w:val="00E44189"/>
    <w:rsid w:val="00E46060"/>
    <w:rsid w:val="00E47BA1"/>
    <w:rsid w:val="00E50106"/>
    <w:rsid w:val="00E515A1"/>
    <w:rsid w:val="00E52C7A"/>
    <w:rsid w:val="00E53AA9"/>
    <w:rsid w:val="00E55112"/>
    <w:rsid w:val="00E566B8"/>
    <w:rsid w:val="00E579DC"/>
    <w:rsid w:val="00E57FFD"/>
    <w:rsid w:val="00E601E5"/>
    <w:rsid w:val="00E6176C"/>
    <w:rsid w:val="00E62B46"/>
    <w:rsid w:val="00E63C10"/>
    <w:rsid w:val="00E66C4E"/>
    <w:rsid w:val="00E6774C"/>
    <w:rsid w:val="00E67D5C"/>
    <w:rsid w:val="00E70F40"/>
    <w:rsid w:val="00E720F1"/>
    <w:rsid w:val="00E739C0"/>
    <w:rsid w:val="00E752A4"/>
    <w:rsid w:val="00E75C8E"/>
    <w:rsid w:val="00E80C56"/>
    <w:rsid w:val="00E81C0A"/>
    <w:rsid w:val="00E81E10"/>
    <w:rsid w:val="00E84ADF"/>
    <w:rsid w:val="00E862DD"/>
    <w:rsid w:val="00E87FBD"/>
    <w:rsid w:val="00E91EC1"/>
    <w:rsid w:val="00E93517"/>
    <w:rsid w:val="00E946AF"/>
    <w:rsid w:val="00EA04F2"/>
    <w:rsid w:val="00EA2F09"/>
    <w:rsid w:val="00EA5D4B"/>
    <w:rsid w:val="00EA66D4"/>
    <w:rsid w:val="00EA7218"/>
    <w:rsid w:val="00EB13B4"/>
    <w:rsid w:val="00EB19AC"/>
    <w:rsid w:val="00EB2C04"/>
    <w:rsid w:val="00EB3DF6"/>
    <w:rsid w:val="00EB4191"/>
    <w:rsid w:val="00EB4B62"/>
    <w:rsid w:val="00EB4D48"/>
    <w:rsid w:val="00EB51D8"/>
    <w:rsid w:val="00EB5BF6"/>
    <w:rsid w:val="00EC24E7"/>
    <w:rsid w:val="00ED046C"/>
    <w:rsid w:val="00ED052C"/>
    <w:rsid w:val="00EE046B"/>
    <w:rsid w:val="00EE6204"/>
    <w:rsid w:val="00EE6D23"/>
    <w:rsid w:val="00EF0877"/>
    <w:rsid w:val="00EF1A4C"/>
    <w:rsid w:val="00EF2458"/>
    <w:rsid w:val="00EF4D04"/>
    <w:rsid w:val="00EF6548"/>
    <w:rsid w:val="00F03606"/>
    <w:rsid w:val="00F04AF4"/>
    <w:rsid w:val="00F05563"/>
    <w:rsid w:val="00F058E1"/>
    <w:rsid w:val="00F06343"/>
    <w:rsid w:val="00F06E56"/>
    <w:rsid w:val="00F14509"/>
    <w:rsid w:val="00F14921"/>
    <w:rsid w:val="00F15717"/>
    <w:rsid w:val="00F17D35"/>
    <w:rsid w:val="00F20010"/>
    <w:rsid w:val="00F20AE5"/>
    <w:rsid w:val="00F20EF2"/>
    <w:rsid w:val="00F23EFD"/>
    <w:rsid w:val="00F25156"/>
    <w:rsid w:val="00F255A9"/>
    <w:rsid w:val="00F26A4A"/>
    <w:rsid w:val="00F27B64"/>
    <w:rsid w:val="00F27EEA"/>
    <w:rsid w:val="00F333A2"/>
    <w:rsid w:val="00F348FF"/>
    <w:rsid w:val="00F353D2"/>
    <w:rsid w:val="00F37ECF"/>
    <w:rsid w:val="00F406B8"/>
    <w:rsid w:val="00F4430D"/>
    <w:rsid w:val="00F445A5"/>
    <w:rsid w:val="00F4592C"/>
    <w:rsid w:val="00F468DC"/>
    <w:rsid w:val="00F50C42"/>
    <w:rsid w:val="00F52295"/>
    <w:rsid w:val="00F56118"/>
    <w:rsid w:val="00F56BFA"/>
    <w:rsid w:val="00F610D8"/>
    <w:rsid w:val="00F626B6"/>
    <w:rsid w:val="00F64AE3"/>
    <w:rsid w:val="00F66D5B"/>
    <w:rsid w:val="00F739F4"/>
    <w:rsid w:val="00F7572A"/>
    <w:rsid w:val="00F80117"/>
    <w:rsid w:val="00F80C17"/>
    <w:rsid w:val="00F83FE6"/>
    <w:rsid w:val="00F9297D"/>
    <w:rsid w:val="00F95320"/>
    <w:rsid w:val="00F9767F"/>
    <w:rsid w:val="00F97ED3"/>
    <w:rsid w:val="00FA0266"/>
    <w:rsid w:val="00FA1562"/>
    <w:rsid w:val="00FA24DD"/>
    <w:rsid w:val="00FA38AF"/>
    <w:rsid w:val="00FA39C0"/>
    <w:rsid w:val="00FA6CD9"/>
    <w:rsid w:val="00FB49B5"/>
    <w:rsid w:val="00FC0A4D"/>
    <w:rsid w:val="00FC0D9D"/>
    <w:rsid w:val="00FC10A3"/>
    <w:rsid w:val="00FC12A3"/>
    <w:rsid w:val="00FC43BE"/>
    <w:rsid w:val="00FC5158"/>
    <w:rsid w:val="00FC7589"/>
    <w:rsid w:val="00FD4361"/>
    <w:rsid w:val="00FD5E3E"/>
    <w:rsid w:val="00FD789A"/>
    <w:rsid w:val="00FD7F51"/>
    <w:rsid w:val="00FE24B6"/>
    <w:rsid w:val="00FE2831"/>
    <w:rsid w:val="00FE473D"/>
    <w:rsid w:val="00FE725D"/>
    <w:rsid w:val="00FF049A"/>
    <w:rsid w:val="00FF5094"/>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1723308">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50AC6-0D48-4B96-A00A-3470B2B03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1367</TotalTime>
  <Pages>5</Pages>
  <Words>1114</Words>
  <Characters>6351</Characters>
  <Application>Microsoft Office Word</Application>
  <DocSecurity>8</DocSecurity>
  <Lines>52</Lines>
  <Paragraphs>14</Paragraphs>
  <ScaleCrop>false</ScaleCrop>
  <Company>微软中国</Company>
  <LinksUpToDate>false</LinksUpToDate>
  <CharactersWithSpaces>7451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cp:lastModifiedBy>
  <cp:revision>7</cp:revision>
  <dcterms:created xsi:type="dcterms:W3CDTF">2014-11-26T09:59:00Z</dcterms:created>
  <dcterms:modified xsi:type="dcterms:W3CDTF">2020-05-05T10:17:00Z</dcterms:modified>
</cp:coreProperties>
</file>