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sz w:val="44"/>
          <w:szCs w:val="44"/>
        </w:rPr>
      </w:pP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关于“金鹿理财-普惠颐养”</w:t>
      </w:r>
      <w:r>
        <w:rPr>
          <w:rFonts w:hint="eastAsia" w:ascii="方正小标宋简体" w:hAnsi="宋体" w:eastAsia="方正小标宋简体" w:cs="Times New Roman"/>
          <w:sz w:val="44"/>
          <w:szCs w:val="44"/>
          <w:lang w:eastAsia="zh-CN"/>
        </w:rPr>
        <w:t>21007</w:t>
      </w:r>
      <w:r>
        <w:rPr>
          <w:rFonts w:hint="eastAsia" w:ascii="方正小标宋简体" w:hAnsi="宋体" w:eastAsia="方正小标宋简体" w:cs="Times New Roman"/>
          <w:sz w:val="44"/>
          <w:szCs w:val="44"/>
        </w:rPr>
        <w:t>号</w:t>
      </w: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银行理财计划的成立公告</w:t>
      </w:r>
    </w:p>
    <w:p>
      <w:pPr>
        <w:spacing w:line="560" w:lineRule="exact"/>
        <w:rPr>
          <w:rFonts w:ascii="Times New Roman" w:hAnsi="Times New Roman" w:eastAsia="方正仿宋简体" w:cs="Times New Roman"/>
          <w:sz w:val="32"/>
          <w:szCs w:val="32"/>
        </w:rPr>
      </w:pPr>
    </w:p>
    <w:p>
      <w:pPr>
        <w:spacing w:line="560" w:lineRule="exac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尊敬的投资者：</w:t>
      </w:r>
    </w:p>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温州银行“金鹿理财-普惠颐养”</w:t>
      </w:r>
      <w:r>
        <w:rPr>
          <w:rFonts w:hint="eastAsia" w:ascii="Times New Roman" w:hAnsi="Times New Roman" w:eastAsia="方正仿宋简体" w:cs="Times New Roman"/>
          <w:sz w:val="32"/>
          <w:szCs w:val="32"/>
          <w:lang w:eastAsia="zh-CN"/>
        </w:rPr>
        <w:t>21007</w:t>
      </w:r>
      <w:r>
        <w:rPr>
          <w:rFonts w:hint="eastAsia" w:ascii="Times New Roman" w:hAnsi="Times New Roman" w:eastAsia="方正仿宋简体" w:cs="Times New Roman"/>
          <w:sz w:val="32"/>
          <w:szCs w:val="32"/>
        </w:rPr>
        <w:t>号银行理财计划（内部产品代码为PY210</w:t>
      </w:r>
      <w:r>
        <w:rPr>
          <w:rFonts w:hint="eastAsia" w:ascii="Times New Roman" w:hAnsi="Times New Roman" w:eastAsia="方正仿宋简体" w:cs="Times New Roman"/>
          <w:sz w:val="32"/>
          <w:szCs w:val="32"/>
          <w:lang w:val="en-US" w:eastAsia="zh-CN"/>
        </w:rPr>
        <w:t>7</w:t>
      </w:r>
      <w:r>
        <w:rPr>
          <w:rFonts w:hint="eastAsia" w:ascii="Times New Roman" w:hAnsi="Times New Roman" w:eastAsia="方正仿宋简体" w:cs="Times New Roman"/>
          <w:sz w:val="32"/>
          <w:szCs w:val="32"/>
        </w:rPr>
        <w:t>）于2021年2月24日成立，现将有关情况公告如下：</w:t>
      </w:r>
    </w:p>
    <w:p>
      <w:r>
        <w:rPr>
          <w:rFonts w:hint="eastAsia"/>
        </w:rPr>
        <w:tab/>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2182"/>
        <w:gridCol w:w="1202"/>
        <w:gridCol w:w="1065"/>
        <w:gridCol w:w="1108"/>
        <w:gridCol w:w="1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5" w:hRule="atLeast"/>
        </w:trPr>
        <w:tc>
          <w:tcPr>
            <w:tcW w:w="1091" w:type="pct"/>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全国银行业理财信息登记系统编码</w:t>
            </w:r>
          </w:p>
        </w:tc>
        <w:tc>
          <w:tcPr>
            <w:tcW w:w="1280" w:type="pct"/>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产品名称</w:t>
            </w:r>
          </w:p>
        </w:tc>
        <w:tc>
          <w:tcPr>
            <w:tcW w:w="1330" w:type="pct"/>
            <w:gridSpan w:val="2"/>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产品发售时间</w:t>
            </w:r>
          </w:p>
        </w:tc>
        <w:tc>
          <w:tcPr>
            <w:tcW w:w="650" w:type="pct"/>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成立日</w:t>
            </w:r>
          </w:p>
        </w:tc>
        <w:tc>
          <w:tcPr>
            <w:tcW w:w="649" w:type="pct"/>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募集规模</w:t>
            </w:r>
          </w:p>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091" w:type="pct"/>
            <w:shd w:val="clear" w:color="auto" w:fill="auto"/>
            <w:vAlign w:val="center"/>
          </w:tcPr>
          <w:p>
            <w:pPr>
              <w:adjustRightInd w:val="0"/>
              <w:snapToGrid w:val="0"/>
              <w:spacing w:line="288" w:lineRule="auto"/>
              <w:jc w:val="center"/>
              <w:rPr>
                <w:rFonts w:hint="eastAsia" w:ascii="方正仿宋简体" w:hAnsi="宋体" w:eastAsia="方正仿宋简体" w:cs="宋体"/>
                <w:b/>
                <w:kern w:val="0"/>
                <w:sz w:val="18"/>
                <w:szCs w:val="24"/>
                <w:lang w:val="en-US" w:eastAsia="zh-CN"/>
              </w:rPr>
            </w:pPr>
            <w:r>
              <w:rPr>
                <w:rFonts w:ascii="方正仿宋简体" w:hAnsi="宋体" w:eastAsia="方正仿宋简体" w:cs="宋体"/>
                <w:b/>
                <w:kern w:val="0"/>
                <w:sz w:val="18"/>
                <w:szCs w:val="24"/>
              </w:rPr>
              <w:t>C109222100003</w:t>
            </w:r>
            <w:r>
              <w:rPr>
                <w:rFonts w:hint="eastAsia" w:ascii="方正仿宋简体" w:hAnsi="宋体" w:eastAsia="方正仿宋简体" w:cs="宋体"/>
                <w:b/>
                <w:kern w:val="0"/>
                <w:sz w:val="18"/>
                <w:szCs w:val="24"/>
                <w:lang w:val="en-US" w:eastAsia="zh-CN"/>
              </w:rPr>
              <w:t>3</w:t>
            </w:r>
          </w:p>
        </w:tc>
        <w:tc>
          <w:tcPr>
            <w:tcW w:w="1280" w:type="pct"/>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 xml:space="preserve">“金鹿理财-普惠颐养” </w:t>
            </w:r>
            <w:r>
              <w:rPr>
                <w:rFonts w:hint="eastAsia" w:ascii="方正仿宋简体" w:hAnsi="宋体" w:eastAsia="方正仿宋简体" w:cs="宋体"/>
                <w:b/>
                <w:kern w:val="0"/>
                <w:sz w:val="18"/>
                <w:szCs w:val="24"/>
                <w:lang w:eastAsia="zh-CN"/>
              </w:rPr>
              <w:t>21007</w:t>
            </w:r>
            <w:r>
              <w:rPr>
                <w:rFonts w:hint="eastAsia" w:ascii="方正仿宋简体" w:hAnsi="宋体" w:eastAsia="方正仿宋简体" w:cs="宋体"/>
                <w:b/>
                <w:kern w:val="0"/>
                <w:sz w:val="18"/>
                <w:szCs w:val="24"/>
              </w:rPr>
              <w:t>号银行理财计划</w:t>
            </w:r>
          </w:p>
        </w:tc>
        <w:tc>
          <w:tcPr>
            <w:tcW w:w="705" w:type="pct"/>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2021/2/</w:t>
            </w:r>
            <w:r>
              <w:rPr>
                <w:rFonts w:hint="eastAsia" w:ascii="方正仿宋简体" w:hAnsi="宋体" w:eastAsia="方正仿宋简体" w:cs="宋体"/>
                <w:b/>
                <w:kern w:val="0"/>
                <w:sz w:val="18"/>
                <w:szCs w:val="24"/>
                <w:lang w:val="en-US" w:eastAsia="zh-CN"/>
              </w:rPr>
              <w:t>18</w:t>
            </w:r>
          </w:p>
        </w:tc>
        <w:tc>
          <w:tcPr>
            <w:tcW w:w="625" w:type="pct"/>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2021/2/</w:t>
            </w:r>
            <w:r>
              <w:rPr>
                <w:rFonts w:hint="eastAsia" w:ascii="方正仿宋简体" w:hAnsi="宋体" w:eastAsia="方正仿宋简体" w:cs="宋体"/>
                <w:b/>
                <w:kern w:val="0"/>
                <w:sz w:val="18"/>
                <w:szCs w:val="24"/>
                <w:lang w:val="en-US" w:eastAsia="zh-CN"/>
              </w:rPr>
              <w:t>23</w:t>
            </w:r>
          </w:p>
        </w:tc>
        <w:tc>
          <w:tcPr>
            <w:tcW w:w="650" w:type="pct"/>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2021/2/</w:t>
            </w:r>
            <w:r>
              <w:rPr>
                <w:rFonts w:hint="eastAsia" w:ascii="方正仿宋简体" w:hAnsi="宋体" w:eastAsia="方正仿宋简体" w:cs="宋体"/>
                <w:b/>
                <w:kern w:val="0"/>
                <w:sz w:val="18"/>
                <w:szCs w:val="24"/>
                <w:lang w:val="en-US" w:eastAsia="zh-CN"/>
              </w:rPr>
              <w:t>24</w:t>
            </w:r>
          </w:p>
        </w:tc>
        <w:tc>
          <w:tcPr>
            <w:tcW w:w="649" w:type="pct"/>
            <w:shd w:val="clear" w:color="auto" w:fill="auto"/>
            <w:vAlign w:val="center"/>
          </w:tcPr>
          <w:p>
            <w:pPr>
              <w:widowControl/>
              <w:jc w:val="center"/>
              <w:rPr>
                <w:rFonts w:ascii="方正仿宋简体" w:hAnsi="宋体" w:eastAsia="方正仿宋简体" w:cs="宋体"/>
                <w:b/>
                <w:kern w:val="0"/>
                <w:sz w:val="18"/>
                <w:szCs w:val="24"/>
              </w:rPr>
            </w:pPr>
            <w:bookmarkStart w:id="0" w:name="_GoBack"/>
            <w:r>
              <w:rPr>
                <w:rFonts w:hint="eastAsia" w:ascii="方正仿宋简体" w:hAnsi="宋体" w:eastAsia="方正仿宋简体" w:cs="宋体"/>
                <w:b/>
                <w:color w:val="auto"/>
                <w:kern w:val="0"/>
                <w:sz w:val="18"/>
                <w:szCs w:val="24"/>
              </w:rPr>
              <w:t>2829.5</w:t>
            </w:r>
            <w:bookmarkEnd w:id="0"/>
          </w:p>
        </w:tc>
      </w:tr>
    </w:tbl>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截止发售终止日，该产品募集规模已满足投资运作条件，现正式公告成立，其投资运作情况将在温州银行各网站发布的公告或产品说明书中予以披露，敬请投资者关注。</w:t>
      </w:r>
    </w:p>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特此公告。</w:t>
      </w:r>
    </w:p>
    <w:p>
      <w:pPr>
        <w:spacing w:line="560" w:lineRule="exact"/>
        <w:ind w:firstLine="640" w:firstLineChars="200"/>
        <w:jc w:val="right"/>
        <w:rPr>
          <w:rFonts w:ascii="Times New Roman" w:hAnsi="Times New Roman" w:eastAsia="方正仿宋简体" w:cs="Times New Roman"/>
          <w:sz w:val="32"/>
          <w:szCs w:val="32"/>
        </w:rPr>
      </w:pPr>
    </w:p>
    <w:p>
      <w:pPr>
        <w:spacing w:line="560" w:lineRule="exact"/>
        <w:ind w:firstLine="640" w:firstLineChars="200"/>
        <w:jc w:val="righ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2021年2月</w:t>
      </w:r>
      <w:r>
        <w:rPr>
          <w:rFonts w:hint="eastAsia" w:ascii="Times New Roman" w:hAnsi="Times New Roman" w:eastAsia="方正仿宋简体" w:cs="Times New Roman"/>
          <w:sz w:val="32"/>
          <w:szCs w:val="32"/>
          <w:lang w:val="en-US" w:eastAsia="zh-CN"/>
        </w:rPr>
        <w:t>24</w:t>
      </w:r>
      <w:r>
        <w:rPr>
          <w:rFonts w:hint="eastAsia" w:ascii="Times New Roman" w:hAnsi="Times New Roman" w:eastAsia="方正仿宋简体"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42C66"/>
    <w:rsid w:val="00C54540"/>
    <w:rsid w:val="00C5734A"/>
    <w:rsid w:val="00C628CA"/>
    <w:rsid w:val="00C84DBC"/>
    <w:rsid w:val="00C9414E"/>
    <w:rsid w:val="00C94A6A"/>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1B4"/>
    <w:rsid w:val="00FF7D16"/>
    <w:rsid w:val="058A61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48</Words>
  <Characters>276</Characters>
  <Lines>2</Lines>
  <Paragraphs>1</Paragraphs>
  <TotalTime>107</TotalTime>
  <ScaleCrop>false</ScaleCrop>
  <LinksUpToDate>false</LinksUpToDate>
  <CharactersWithSpaces>323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应心茹</cp:lastModifiedBy>
  <cp:lastPrinted>2020-10-30T06:57:00Z</cp:lastPrinted>
  <dcterms:modified xsi:type="dcterms:W3CDTF">2023-01-28T08:05:10Z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