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普惠颐养”23009号开放式净值型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第1期1097天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“金鹿理财-普惠颐养”</w:t>
            </w:r>
            <w:r>
              <w:rPr>
                <w:rFonts w:hint="eastAsia" w:ascii="宋体" w:hAnsi="宋体" w:eastAsia="宋体"/>
                <w:color w:val="000000"/>
                <w:kern w:val="0"/>
                <w:sz w:val="18"/>
                <w:szCs w:val="18"/>
                <w:u w:val="single"/>
              </w:rPr>
              <w:t>23009号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PY2309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1</w:t>
            </w:r>
            <w:r>
              <w:rPr>
                <w:rFonts w:hint="eastAsia" w:ascii="宋体" w:hAnsi="宋体" w:eastAsia="宋体" w:cs="宋体"/>
                <w:color w:val="000000"/>
                <w:kern w:val="0"/>
                <w:sz w:val="18"/>
                <w:szCs w:val="18"/>
              </w:rPr>
              <w:t>期1097天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4.20%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2023年5月26日至2023年6月1日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2023年6月2日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1097</w:t>
            </w:r>
            <w:r>
              <w:rPr>
                <w:rFonts w:hint="eastAsia" w:ascii="宋体" w:hAnsi="宋体" w:eastAsia="宋体" w:cs="宋体"/>
                <w:color w:val="000000"/>
                <w:kern w:val="0"/>
                <w:sz w:val="18"/>
                <w:szCs w:val="18"/>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本投资周期分红日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u w:val="single"/>
                <w:lang w:eastAsia="zh-Hans"/>
              </w:rPr>
            </w:pPr>
            <w:r>
              <w:rPr>
                <w:rFonts w:hint="eastAsia" w:ascii="宋体" w:hAnsi="宋体" w:eastAsia="宋体"/>
                <w:color w:val="000000"/>
                <w:kern w:val="0"/>
                <w:sz w:val="18"/>
                <w:szCs w:val="18"/>
                <w:u w:val="single"/>
                <w:lang w:eastAsia="zh-Hans"/>
              </w:rPr>
              <w:t>2024年6月5日</w:t>
            </w:r>
          </w:p>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2025年6月4日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2026年5月27日</w:t>
            </w:r>
            <w:r>
              <w:rPr>
                <w:rFonts w:hint="eastAsia" w:ascii="宋体" w:hAnsi="宋体" w:eastAsia="宋体"/>
                <w:color w:val="000000"/>
                <w:kern w:val="0"/>
                <w:sz w:val="18"/>
                <w:szCs w:val="18"/>
                <w:u w:val="single"/>
                <w:lang w:eastAsia="zh-Hans"/>
              </w:rPr>
              <w:t>至2026年6月2日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颐养”23009号开放式净值型银行理财计划风险揭示书》、《温州银行“金鹿理财-普惠颐养”23009号开放式净值型银行理财计划产品说明书》、《温州银行“金鹿理财-普惠颐养”23009号开放式净值型（第</w:t>
            </w:r>
            <w:r>
              <w:rPr>
                <w:rFonts w:hint="eastAsia" w:ascii="宋体" w:hAnsi="宋体" w:eastAsia="宋体"/>
                <w:color w:val="000000"/>
                <w:sz w:val="18"/>
                <w:szCs w:val="20"/>
                <w:lang w:eastAsia="zh-Hans"/>
              </w:rPr>
              <w:t>1</w:t>
            </w:r>
            <w:r>
              <w:rPr>
                <w:rFonts w:hint="eastAsia" w:ascii="宋体" w:hAnsi="宋体" w:eastAsia="宋体"/>
                <w:color w:val="000000"/>
                <w:sz w:val="18"/>
                <w:szCs w:val="20"/>
              </w:rPr>
              <w:t>期1097天）银行理财计划开放认购（申购）申请书》和《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TEsNWzta6EYNx0k4Qj2Pu0U8nCI=" w:salt="lFzsq0BYMZM76XoLG/pd6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57A37"/>
    <w:rsid w:val="007E3EE5"/>
    <w:rsid w:val="007E483C"/>
    <w:rsid w:val="009B5133"/>
    <w:rsid w:val="00BB77D3"/>
    <w:rsid w:val="00BF5A7D"/>
    <w:rsid w:val="00C00D5A"/>
    <w:rsid w:val="00CF5373"/>
    <w:rsid w:val="00E36316"/>
    <w:rsid w:val="00E41ADC"/>
    <w:rsid w:val="00E850D0"/>
    <w:rsid w:val="00FD6D84"/>
    <w:rsid w:val="2E680F73"/>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167</Words>
  <Characters>952</Characters>
  <Lines>7</Lines>
  <Paragraphs>2</Paragraphs>
  <TotalTime>1</TotalTime>
  <ScaleCrop>false</ScaleCrop>
  <LinksUpToDate>false</LinksUpToDate>
  <CharactersWithSpaces>1117</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2023-04-22T18:01:00Z</dcterms:created>
  <dc:creator>Admin</dc:creator>
  <cp:lastModifiedBy>应心茹</cp:lastModifiedBy>
  <dcterms:modified xsi:type="dcterms:W3CDTF">2023-05-22T00:59:04Z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