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温盈”20054号开放式净值型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第7期182天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20054号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lang w:eastAsia="zh-Hans"/>
              </w:rPr>
              <w:t>YJ2054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7</w:t>
            </w:r>
            <w:r>
              <w:rPr>
                <w:rFonts w:hint="eastAsia" w:ascii="宋体" w:hAnsi="宋体" w:eastAsia="宋体" w:cs="宋体"/>
                <w:color w:val="000000"/>
                <w:kern w:val="0"/>
                <w:sz w:val="18"/>
                <w:szCs w:val="18"/>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3.1%-3.8%</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2023年5月24日至2023年5月30日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2023年5月31日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lang w:eastAsia="zh-Hans"/>
              </w:rPr>
              <w:t>182</w:t>
            </w:r>
            <w:r>
              <w:rPr>
                <w:rFonts w:hint="eastAsia" w:ascii="宋体" w:hAnsi="宋体" w:eastAsia="宋体" w:cs="宋体"/>
                <w:color w:val="000000"/>
                <w:kern w:val="0"/>
                <w:sz w:val="18"/>
                <w:szCs w:val="18"/>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2023年11月22日</w:t>
            </w:r>
            <w:r>
              <w:rPr>
                <w:rFonts w:hint="eastAsia" w:ascii="宋体" w:hAnsi="宋体" w:eastAsia="宋体"/>
                <w:color w:val="000000"/>
                <w:kern w:val="0"/>
                <w:sz w:val="18"/>
                <w:szCs w:val="18"/>
                <w:u w:val="single"/>
                <w:lang w:eastAsia="zh-Hans"/>
              </w:rPr>
              <w:t>至2023年11月28日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2023年11月29日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“金鹿理财-温盈”20054号开放式净值型银行理财计划风险揭示书》、《温州银行“金鹿理财-温盈”20054号开放式净值型银行理财计划产品说明书》、《温州银行“金鹿理财-温盈”20054号开放式净值型（第</w:t>
            </w:r>
            <w:r>
              <w:rPr>
                <w:rFonts w:hint="eastAsia" w:ascii="宋体" w:hAnsi="宋体" w:eastAsia="宋体"/>
                <w:color w:val="000000"/>
                <w:sz w:val="18"/>
                <w:szCs w:val="20"/>
                <w:lang w:eastAsia="zh-Hans"/>
              </w:rPr>
              <w:t>7</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dit="readOnly" w:enforcement="1" w:cryptProviderType="rsaFull" w:cryptAlgorithmClass="hash" w:cryptAlgorithmType="typeAny" w:cryptAlgorithmSid="4" w:cryptSpinCount="0" w:hash="C5Y8AziWyVOVyZikodjsiFbK8MM=" w:salt="b5o7yvTN9Ax7BnCrywTSU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0E5056"/>
    <w:rsid w:val="00107E6F"/>
    <w:rsid w:val="001F45FA"/>
    <w:rsid w:val="00216859"/>
    <w:rsid w:val="002A55CE"/>
    <w:rsid w:val="0037444F"/>
    <w:rsid w:val="003C4F1E"/>
    <w:rsid w:val="004048F3"/>
    <w:rsid w:val="00573DF2"/>
    <w:rsid w:val="006231F7"/>
    <w:rsid w:val="006C178D"/>
    <w:rsid w:val="00727ECA"/>
    <w:rsid w:val="007E3EE5"/>
    <w:rsid w:val="007E483C"/>
    <w:rsid w:val="009B5133"/>
    <w:rsid w:val="00BB77D3"/>
    <w:rsid w:val="00BF5A7D"/>
    <w:rsid w:val="00C00D5A"/>
    <w:rsid w:val="00DF0E89"/>
    <w:rsid w:val="00E36316"/>
    <w:rsid w:val="00E41ADC"/>
    <w:rsid w:val="00E850D0"/>
    <w:rsid w:val="511E88BC"/>
    <w:rsid w:val="5FFD6F7D"/>
    <w:rsid w:val="7EA76D52"/>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1</TotalTime>
  <ScaleCrop>false</ScaleCrop>
  <LinksUpToDate>false</LinksUpToDate>
  <CharactersWithSpaces>1084</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2023-05-22T00:59:06Z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