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温盈”20058号开放式净值型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第7期182天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20058号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7</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3.0%-3.7%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2023年6月7日至2023年6月13日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2023年6月14日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2023年12月6日</w:t>
            </w:r>
            <w:r>
              <w:rPr>
                <w:rFonts w:hint="eastAsia" w:ascii="宋体" w:hAnsi="宋体" w:eastAsia="宋体" w:cs="Times New Roman"/>
                <w:color w:val="000000"/>
                <w:kern w:val="0"/>
                <w:sz w:val="18"/>
                <w:szCs w:val="18"/>
                <w:u w:val="single"/>
                <w:lang w:val="en-US" w:eastAsia="zh-Hans" w:bidi="ar-SA"/>
              </w:rPr>
              <w:t>至2023年12月12日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2023年12月13日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“金鹿理财-温盈”20058号开放式净值型银行理财计划风险揭示书》、《温州银行“金鹿理财-温盈”20058号开放式净值型银行理财计划产品说明书》、《温州银行“金鹿理财-温盈”20058号开放式净值型（第</w:t>
            </w:r>
            <w:r>
              <w:rPr>
                <w:rFonts w:hint="eastAsia" w:ascii="宋体" w:hAnsi="宋体" w:eastAsia="宋体"/>
                <w:color w:val="000000"/>
                <w:sz w:val="18"/>
                <w:szCs w:val="20"/>
                <w:lang w:val="en-US" w:eastAsia="zh-Hans"/>
              </w:rPr>
              <w:t>7</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cQrMB/pFvfQP6kU9zIygyvqCRc4=" w:salt="pgT7l3XxaZwH60uEgu3Af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2B396CEC"/>
    <w:rsid w:val="3BEF0754"/>
    <w:rsid w:val="511E88BC"/>
    <w:rsid w:val="7DF789D6"/>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2023-06-02T01:04:54Z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