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20061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20061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“金鹿理财-温盈”20061号开放式净值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20061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20061号开放式净值型银行理财计划产品说明书》、《温州银行“金鹿理财-温盈”20061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20061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温盈”20061号开放式净值型银行理财计划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20061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C1092220000255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2020年7月1日至2020年7月7日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本理财计划成立日为2020年7月8日。温州银行有权根据实际募集情况选择产品提前成立，若温州银行采取以上措施，温州银行将就产品相应要素的调整事宜于提前成立日前的一个工作日在温州银行网站予以公告。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《温州银行“金鹿理财-温盈”20061号开放式净值型（第i期）银行理财计划开放认购（申购）申请书》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《温州银行“金鹿理财-温盈”20061号开放式净值型（第i期）银行理财计划开放认购（申购）申请书》。投资运作周期到期时，该周期内的资金收益情况根据所投资资产组合的实际运作情况确定。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：本理财计划成立日为2020年7月8日，从成立日起，每</w:t>
      </w:r>
      <w:r>
        <w:rPr>
          <w:rFonts w:ascii="宋体" w:hAnsi="宋体"/>
          <w:sz w:val="18"/>
        </w:rPr>
        <w:t>【</w:t>
      </w:r>
      <w:r>
        <w:rPr>
          <w:rFonts w:hint="eastAsia" w:ascii="宋体" w:hAnsi="宋体"/>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本产品预计到期终止日为2030年7月8日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20061号开放式净值型银行理财计划风险揭示书》、《温州银行“金鹿理财”银行理财计划合约》、《温州银行“金鹿理财-温盈”20061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VdUXi5pfK6IWbGOk4HFt688UXoY=" w:salt="Z4U4WLdMV5xSu1LdzuWt5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2CC16B4E"/>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2023-06-21T07:24:06Z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