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温盈”20061号开放式净值型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第7期182天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“金鹿理财-温盈”</w:t>
            </w:r>
            <w:r>
              <w:rPr>
                <w:rFonts w:hint="eastAsia" w:ascii="宋体" w:hAnsi="宋体" w:eastAsia="宋体" w:cs="Times New Roman"/>
                <w:color w:val="000000"/>
                <w:kern w:val="0"/>
                <w:sz w:val="18"/>
                <w:szCs w:val="18"/>
                <w:u w:val="single"/>
                <w:lang w:val="en-US" w:eastAsia="zh-CN" w:bidi="ar-SA"/>
              </w:rPr>
              <w:t>20061号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YJ2061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7</w:t>
            </w:r>
            <w:r>
              <w:rPr>
                <w:rFonts w:hint="eastAsia" w:ascii="宋体" w:hAnsi="宋体" w:eastAsia="宋体" w:cs="宋体"/>
                <w:color w:val="000000"/>
                <w:kern w:val="0"/>
                <w:sz w:val="18"/>
                <w:szCs w:val="18"/>
                <w:lang w:val="en-US" w:eastAsia="zh-CN" w:bidi="ar-SA"/>
              </w:rPr>
              <w:t>期182天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3.0%-3.7%</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2023年6月28日至2023年7月4日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2023年7月5日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2023年12月27日</w:t>
            </w:r>
            <w:r>
              <w:rPr>
                <w:rFonts w:hint="eastAsia" w:ascii="宋体" w:hAnsi="宋体" w:eastAsia="宋体" w:cs="Times New Roman"/>
                <w:color w:val="000000"/>
                <w:kern w:val="0"/>
                <w:sz w:val="18"/>
                <w:szCs w:val="18"/>
                <w:u w:val="single"/>
                <w:lang w:val="en-US" w:eastAsia="zh-Hans" w:bidi="ar-SA"/>
              </w:rPr>
              <w:t>至2024年1月2日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2024年1月3日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“金鹿理财-温盈”20061号开放式净值型银行理财计划风险揭示书》、《温州银行“金鹿理财-温盈”20061号开放式净值型银行理财计划产品说明书》、《温州银行“金鹿理财-温盈”20061号开放式净值型（第</w:t>
            </w:r>
            <w:r>
              <w:rPr>
                <w:rFonts w:hint="eastAsia" w:ascii="宋体" w:hAnsi="宋体" w:eastAsia="宋体"/>
                <w:color w:val="000000"/>
                <w:sz w:val="18"/>
                <w:szCs w:val="20"/>
                <w:lang w:val="en-US" w:eastAsia="zh-Hans"/>
              </w:rPr>
              <w:t>7</w:t>
            </w:r>
            <w:r>
              <w:rPr>
                <w:rFonts w:hint="eastAsia" w:ascii="宋体" w:hAnsi="宋体" w:eastAsia="宋体"/>
                <w:color w:val="000000"/>
                <w:sz w:val="18"/>
                <w:szCs w:val="20"/>
              </w:rPr>
              <w:t>期182天）银行理财计划开放认购（申购）申请书》和《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TnpKP6/ae3WGU8ziYmxg933LsDI=" w:salt="b6c7jKmCeZdBK5uYV1iZV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39466861"/>
    <w:rsid w:val="3BEF0754"/>
    <w:rsid w:val="511E88BC"/>
    <w:rsid w:val="799FEFEA"/>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等线" w:hAnsi="等线" w:eastAsia="等线"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1</TotalTime>
  <ScaleCrop>false</ScaleCrop>
  <LinksUpToDate>false</LinksUpToDate>
  <CharactersWithSpaces>1336</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2023-06-21T06:53:22Z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25583616BC744B882FE34564950C2AAA_42</vt:lpwstr>
  </property>
</Properties>
</file>