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19004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19004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“金鹿理财-温盈”19004号开放式净值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w:t>
      </w:r>
      <w:bookmarkStart w:id="0" w:name="_GoBack"/>
      <w:r>
        <w:rPr>
          <w:rFonts w:hint="eastAsia" w:ascii="宋体" w:hAnsi="宋体"/>
          <w:szCs w:val="21"/>
        </w:rPr>
        <w:t>险程度较低，银行不承诺本金保障但本金损失可能性很小，产品收益随投资表现变动。本理财产品适</w:t>
      </w:r>
      <w:bookmarkEnd w:id="0"/>
      <w:r>
        <w:rPr>
          <w:rFonts w:hint="eastAsia" w:ascii="宋体" w:hAnsi="宋体"/>
          <w:szCs w:val="21"/>
        </w:rPr>
        <w:t>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19004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19004号开放式净值型银行理财计划产品说明书》、《温州银行“金鹿理财-温盈”19004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19004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温盈”19004号开放式净值型银行理财计划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19004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YJ1004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C1092219000298</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2019年6月27日至2019年7月2日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首个投资运作周期的业绩比较基准为4.75%（年化）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本理财计划成立日为2019年7月3日。温州银行有权根据实际募集情况选择产品提前成立，若温州银行采取以上措施，温州银行将就产品相应要素的调整事宜于提前成立日前的一个工作日在温州银行网站予以公告。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365</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365</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《温州银行“金鹿理财-温盈”19004号开放式净值型（第i期）银行理财计划开放认购（申购）申请书》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《温州银行“金鹿理财-温盈”19004号开放式净值型（第i期）银行理财计划开放认购（申购）申请书》。投资运作周期到期时，该周期内的资金收益情况根据所投资资产组合的实际运作情况确定。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：本理财计划成立日为2019年7月3日，从成立日起，每</w:t>
      </w:r>
      <w:r>
        <w:rPr>
          <w:rFonts w:ascii="宋体" w:hAnsi="宋体"/>
          <w:sz w:val="18"/>
        </w:rPr>
        <w:t>【</w:t>
      </w:r>
      <w:r>
        <w:rPr>
          <w:rFonts w:hint="eastAsia" w:ascii="宋体" w:hAnsi="宋体"/>
          <w:sz w:val="18"/>
        </w:rPr>
        <w:t>365</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365</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万元或人民币</w:t>
      </w:r>
      <w:r>
        <w:rPr>
          <w:sz w:val="18"/>
          <w:szCs w:val="18"/>
        </w:rPr>
        <w:t>1</w:t>
      </w:r>
      <w:r>
        <w:rPr>
          <w:rFonts w:hint="eastAsia"/>
          <w:sz w:val="18"/>
          <w:szCs w:val="18"/>
        </w:rPr>
        <w:t>万元的整数倍。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本产品预计到期终止日为2029年7月3日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19004号开放式净值型银行理财计划风险揭示书》、《温州银行“金鹿理财”银行理财计划合约》、《温州银行“金鹿理财-温盈”19004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qVmY/ZLo02vqSyB/A1CXgkWO9jg=" w:salt="yAicGVAsi/7Pgli3xmZaV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1026572"/>
    <w:rsid w:val="73E45411"/>
    <w:rsid w:val="74B84FF6"/>
    <w:rsid w:val="75F7452C"/>
    <w:rsid w:val="769A561B"/>
    <w:rsid w:val="77D232A2"/>
    <w:rsid w:val="78115854"/>
    <w:rsid w:val="7BF13C4F"/>
    <w:rsid w:val="7DDE5540"/>
    <w:rsid w:val="7DE500BC"/>
    <w:rsid w:val="7E1750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22</TotalTime>
  <ScaleCrop>false</ScaleCrop>
  <LinksUpToDate>false</LinksUpToDate>
  <CharactersWithSpaces>15670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2023-07-07T07:21:00Z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