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“金鹿理财-温盈”20001号开放式净值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20001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20001号开放式净值型银行理财计划产品说明书》、《温州银行“金鹿理财-温盈”20001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温盈”20001号开放式净值型银行理财计划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本理财计划成立日为2020年1月15日。温州银行有权根据实际募集情况选择产品提前成立，若温州银行采取以上措施，温州银行将就产品相应要素的调整事宜于提前成立日前的一个工作日在温州银行网站予以公告。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《温州银行“金鹿理财-温盈”20001号开放式净值型（第i期）银行理财计划开放认购（申购）申请书》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《温州银行“金鹿理财-温盈”20001号开放式净值型（第i期）银行理财计划开放认购（申购）申请书》。投资运作周期到期时，该周期内的资金收益情况根据所投资资产组合的实际运作情况确定。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：本理财计划成立日为2020年1月15日，从成立日起，每</w:t>
      </w:r>
      <w:r>
        <w:rPr>
          <w:rFonts w:ascii="宋体" w:hAnsi="宋体"/>
          <w:sz w:val="18"/>
        </w:rPr>
        <w:t>【</w:t>
      </w:r>
      <w:r>
        <w:rPr>
          <w:rFonts w:hint="eastAsia" w:ascii="宋体" w:hAnsi="宋体"/>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本产品预计到期终止日为2030年1月15日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20001号开放式净值型银行理财计划风险揭示书》、《温州银行“金鹿理财”银行理财计划合约》、《温州银行“金鹿理财-温盈”20001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Znmfx05cUV/sAUelxBkPoyy+lI=" w:salt="CHoExke0bYA9rUKeL23P9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2AF088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2023-07-07T07:36:26Z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