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19009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“金鹿理财-温盈”19009号开放式净值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19009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19009号开放式净值型银行理财计划产品说明书》、《温州银行“金鹿理财-温盈”19009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19009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温盈”19009号开放式净值型银行理财计划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19009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2019年7月11日至2019年7月16日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《温州银行“金鹿理财-温盈”19009号开放式净值型（第i期）银行理财计划开放认购（申购）申请书》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《温州银行“金鹿理财-温盈”19009号开放式净值型（第i期）银行理财计划开放认购（申购）申请书》。投资运作周期到期时，该周期内的资金收益情况根据所投资资产组合的实际运作情况确定。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：本理财计划成立日为2019年7月17日，从成立日起，每</w:t>
      </w:r>
      <w:r>
        <w:rPr>
          <w:rFonts w:ascii="宋体" w:hAnsi="宋体"/>
          <w:sz w:val="18"/>
        </w:rPr>
        <w:t>【</w:t>
      </w:r>
      <w:r>
        <w:rPr>
          <w:rFonts w:hint="eastAsia" w:ascii="宋体" w:hAnsi="宋体"/>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本产品预计到期终止日为2029年7月17日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19009号开放式净值型银行理财计划风险揭示书》、《温州银行“金鹿理财”银行理财计划合约》、《温州银行“金鹿理财-温盈”19009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5W6A7FPIs9Jd/KbcQlnxOk1FIE=" w:salt="nBkrKjHOgeYbC68N73dYp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86C7149"/>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2023-07-20T09:18:06Z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