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“金鹿理财-温盈”20025号开放式净值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20025号开放式净值型银行理财计划产品说明书》、《温州银行“金鹿理财-温盈”20025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color w:val="000000"/>
                <w:sz w:val="18"/>
                <w:szCs w:val="18"/>
                <w:u w:val="single"/>
              </w:rPr>
              <w:t>20025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2020年3月9日至2020年3月16日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：本理财计划成立日为2020年3月17日，从成立日起，每</w:t>
      </w:r>
      <w:r>
        <w:rPr>
          <w:rFonts w:ascii="宋体" w:hAnsi="宋体"/>
          <w:sz w:val="18"/>
        </w:rPr>
        <w:t>【</w:t>
      </w:r>
      <w:r>
        <w:rPr>
          <w:rFonts w:hint="eastAsia" w:ascii="宋体" w:hAnsi="宋体"/>
          <w:color w:val="000000"/>
          <w:sz w:val="18"/>
        </w:rPr>
        <w:t>183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本产品预计到期终止日为2030年3月17日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20025号开放式净值型银行理财计划风险揭示书》、《温州银行“金鹿理财”银行理财计划合约》、《温州银行“金鹿理财-温盈”20025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QyDCIPuZHmLbZm6fU8CtrYCj/yg=" w:salt="f6gGFnQadmDmypHtOa2o9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BA2725A"/>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2022-01-17T09:29:00Z</dcterms:created>
  <dc:creator>陈浩01</dc:creator>
  <cp:lastModifiedBy>应心茹</cp:lastModifiedBy>
  <cp:lastPrinted>2016-09-02T15:01:00Z</cp:lastPrinted>
  <dcterms:modified xsi:type="dcterms:W3CDTF">2023-09-01T07:25:42Z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