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普惠颐养”21036号开放式净值型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2023年9月15日至2023年9月21日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2025年9月17日</w:t>
            </w:r>
            <w:r>
              <w:rPr>
                <w:rFonts w:hint="eastAsia" w:ascii="宋体" w:hAnsi="宋体" w:eastAsia="宋体" w:cs="Times New Roman"/>
                <w:color w:val="000000"/>
                <w:kern w:val="0"/>
                <w:sz w:val="18"/>
                <w:szCs w:val="18"/>
                <w:u w:val="single"/>
                <w:lang w:val="en-US" w:eastAsia="zh-Hans" w:bidi="ar-SA"/>
              </w:rPr>
              <w:t>至2025年9月23日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2025年9</w:t>
            </w:r>
            <w:bookmarkStart w:id="0" w:name="_GoBack"/>
            <w:bookmarkEnd w:id="0"/>
            <w:r>
              <w:rPr>
                <w:rFonts w:hint="eastAsia" w:ascii="宋体" w:hAnsi="宋体" w:eastAsia="宋体" w:cs="宋体"/>
                <w:color w:val="000000"/>
                <w:kern w:val="0"/>
                <w:sz w:val="18"/>
                <w:szCs w:val="18"/>
                <w:u w:val="single"/>
                <w:lang w:val="en-US" w:eastAsia="zh-CN" w:bidi="ar-SA"/>
              </w:rPr>
              <w:t>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21036号开放式净值型银行理财计划风险揭示书》、《温州银行“金鹿理财-普惠颐养”21036号开放式净值型银行理财计划产品说明书》、《温州银行“金鹿理财-普惠颐养”21036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MJSEcYGG3K2CoPSs+WkUKiEOdo=" w:salt="fU8XvEqtxqrrrIGc6YU2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B6BF6"/>
    <w:rsid w:val="3BEF0754"/>
    <w:rsid w:val="511E88BC"/>
    <w:rsid w:val="7EFF1BAE"/>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2023-09-08T02:34:29Z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