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第32期28天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32</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2023年9月14日至2023年9月20日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2023年10月12日</w:t>
            </w:r>
            <w:r>
              <w:rPr>
                <w:rFonts w:hint="eastAsia" w:ascii="宋体" w:hAnsi="宋体" w:eastAsia="宋体" w:cs="Times New Roman"/>
                <w:color w:val="000000"/>
                <w:kern w:val="0"/>
                <w:sz w:val="18"/>
                <w:szCs w:val="18"/>
                <w:u w:val="single"/>
                <w:lang w:val="en-US" w:eastAsia="zh-Hans" w:bidi="ar-SA"/>
              </w:rPr>
              <w:t>至2023年10月18日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2023年10月19日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“金鹿理财-普惠月享”2号开放式净值型银行理财计划风险揭示书》、《温州银行“金鹿理财-普惠月享”2号开放式净值型银行理财计划产品说明书》、《温州银行“金鹿理财-普惠月享”2号开放式净值型（第</w:t>
            </w:r>
            <w:r>
              <w:rPr>
                <w:rFonts w:hint="eastAsia" w:ascii="宋体" w:hAnsi="宋体" w:eastAsia="宋体"/>
                <w:color w:val="000000"/>
                <w:sz w:val="18"/>
                <w:szCs w:val="20"/>
                <w:lang w:val="en-US" w:eastAsia="zh-Hans"/>
              </w:rPr>
              <w:t>32</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x6u7v5xD4ethQaEI9ZP/x49GGEU=" w:salt="y7V5Fb9g6BMQGEnUisDHv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8D84B8F"/>
    <w:rsid w:val="3BEF0754"/>
    <w:rsid w:val="511E88BC"/>
    <w:rsid w:val="6FE4775F"/>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2023-09-08T02:34:33Z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