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19019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19019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“金鹿理财-温盈”19019号开放式净值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19019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19019号开放式净值型银行理财计划产品说明书》、《温州银行“金鹿理财-温盈”19019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温盈”19019号开放式净值型银行理财计划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19019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2019年8月29日至2019年9月3日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本理财计划成立日为2019年9月4日。温州银行有权根据实际募集情况选择产品提前成立，若温州银行采取以上措施，温州银行将就产品相应要素的调整事宜于提前成立日前的一个工作日在温州银行网站予以公告。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《温州银行“金鹿理财-温盈”19019号开放式净值型（第i期）银行理财计划开放认购（申购）申请书》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《温州银行“金鹿理财-温盈”19019号开放式净值型（第i期）银行理财计划开放认购（申购）申请书》。投资运作周期到期时，该周期内的资金收益情况根据所投资资产组合的实际运作情况确定。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：本理财计划成立日为2019年9月4日，从成立日起，每</w:t>
      </w:r>
      <w:r>
        <w:rPr>
          <w:rFonts w:ascii="宋体" w:hAnsi="宋体"/>
          <w:sz w:val="18"/>
        </w:rPr>
        <w:t>【</w:t>
      </w:r>
      <w:r>
        <w:rPr>
          <w:rFonts w:hint="eastAsia" w:ascii="宋体" w:hAnsi="宋体"/>
          <w:color w:val="000000"/>
          <w:sz w:val="18"/>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本产品预计到期终止日为2029年9月4日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19019号开放式净值型银行理财计划风险揭示书》、《温州银行“金鹿理财”银行理财计划合约》、《温州银行“金鹿理财-温盈”19019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qcCUdYV1/bfWe37j3IDZUOeyDk=" w:salt="EpH79IFta651x2HPOCXAr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8EB1473"/>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12</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2023-09-08T03:29:53Z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