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第33期28天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4号</w:t>
            </w:r>
            <w:r>
              <w:rPr>
                <w:rFonts w:hint="eastAsia" w:ascii="宋体" w:hAnsi="宋体" w:eastAsia="宋体" w:cs="Times New Roman"/>
                <w:kern w:val="0"/>
                <w:sz w:val="18"/>
                <w:szCs w:val="18"/>
                <w:lang w:val="en-US" w:eastAsia="zh-CN" w:bidi="ar-SA"/>
              </w:rPr>
              <w:t>开放式净值型银行理财计划</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YX0004</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33</w:t>
            </w:r>
            <w:r>
              <w:rPr>
                <w:rFonts w:hint="eastAsia" w:ascii="宋体" w:hAnsi="宋体" w:eastAsia="宋体" w:cs="宋体"/>
                <w:color w:val="000000"/>
                <w:kern w:val="0"/>
                <w:sz w:val="18"/>
                <w:szCs w:val="18"/>
                <w:lang w:val="en-US" w:eastAsia="zh-CN" w:bidi="ar-SA"/>
              </w:rPr>
              <w:t>期28天</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2.7%-3.3%</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2023年10月26日至2023年11月1日</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2023年11月2日</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bookmarkStart w:id="0" w:name="_GoBack"/>
            <w:bookmarkEnd w:id="0"/>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2023年11月23日</w:t>
            </w:r>
            <w:r>
              <w:rPr>
                <w:rFonts w:hint="eastAsia" w:ascii="宋体" w:hAnsi="宋体" w:eastAsia="宋体" w:cs="Times New Roman"/>
                <w:color w:val="000000"/>
                <w:kern w:val="0"/>
                <w:sz w:val="18"/>
                <w:szCs w:val="18"/>
                <w:u w:val="single"/>
                <w:lang w:val="en-US" w:eastAsia="zh-Hans" w:bidi="ar-SA"/>
              </w:rPr>
              <w:t>至2023年11月29日</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2023年11月30日</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“金鹿理财-普惠月享”4号开放式净值型银行理财计划风险揭示书》、《温州银行“金鹿理财-普惠月享”4号开放式净值型银行理财计划产品说明书》、《温州银行“金鹿理财-普惠月享”4号开放式净值型（第</w:t>
            </w:r>
            <w:r>
              <w:rPr>
                <w:rFonts w:hint="eastAsia" w:ascii="宋体" w:hAnsi="宋体" w:eastAsia="宋体"/>
                <w:color w:val="000000"/>
                <w:sz w:val="18"/>
                <w:szCs w:val="20"/>
                <w:lang w:val="en-US" w:eastAsia="zh-Hans"/>
              </w:rPr>
              <w:t>33</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等线">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PingFang SC">
    <w:panose1 w:val="020B0400000000000000"/>
    <w:charset w:val="86"/>
    <w:family w:val="auto"/>
    <w:pitch w:val="default"/>
    <w:sig w:usb0="00000000" w:usb1="00000000" w:usb2="00000000" w:usb3="00000000" w:csb0="00160000" w:csb1="00000000"/>
  </w:font>
  <w:font w:name="Tahoma">
    <w:panose1 w:val="020B060403050404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7F7EC3B3"/>
    <w:rsid w:val="AFFFA1FC"/>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Office_5.2.1.7798_F1E327BC-269C-435d-A152-05C5408002CA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乐闷闷</cp:lastModifiedBy>
  <dcterms:modified xsi:type="dcterms:W3CDTF">2023-10-19T12:24:22Z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2052-5.2.1.7798</vt:lpwstr>
  </property>
  <property fmtid="{D5CDD505-2E9C-101B-9397-08002B2CF9AE}" pid="3" name="ICV">
    <vt:lpwstr>25583616BC744B882FE34564950C2AAA_42</vt:lpwstr>
  </property>
</Properties>
</file>