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23022</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23022</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23022</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23022</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23022</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23022</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C1092223A000021</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2023年11月8日至</w:t>
            </w:r>
            <w:r>
              <w:rPr>
                <w:rFonts w:hint="default"/>
                <w:color w:val="000000"/>
                <w:sz w:val="18"/>
                <w:highlight w:val="none"/>
                <w:u w:val="single"/>
              </w:rPr>
              <w:t>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3.75%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2023年11月8日</w:t>
      </w:r>
      <w:r>
        <w:rPr>
          <w:rFonts w:hint="eastAsia"/>
          <w:sz w:val="18"/>
          <w:szCs w:val="18"/>
          <w:highlight w:val="none"/>
        </w:rPr>
        <w:t>至</w:t>
      </w:r>
      <w:r>
        <w:rPr>
          <w:rFonts w:hint="default"/>
          <w:color w:val="000000"/>
          <w:sz w:val="18"/>
          <w:szCs w:val="18"/>
          <w:highlight w:val="none"/>
        </w:rPr>
        <w:t>2023年11月14日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2025年7月8日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numPr>
          <w:ilvl w:val="0"/>
          <w:numId w:val="0"/>
        </w:numPr>
        <w:adjustRightInd w:val="0"/>
        <w:snapToGrid w:val="0"/>
        <w:spacing w:line="286" w:lineRule="auto"/>
        <w:ind w:leftChars="0"/>
        <w:rPr>
          <w:rFonts w:hint="eastAsia"/>
          <w:sz w:val="18"/>
          <w:szCs w:val="18"/>
          <w:highlight w:val="none"/>
        </w:rPr>
      </w:pPr>
      <w:r>
        <w:rPr>
          <w:rFonts w:hint="default"/>
          <w:sz w:val="18"/>
          <w:szCs w:val="18"/>
          <w:highlight w:val="none"/>
        </w:rPr>
        <w:t>（2）</w:t>
      </w:r>
      <w:r>
        <w:rPr>
          <w:rFonts w:hint="eastAsia"/>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%。到期时扣除托管费、销售服务费、固定管理费及其他费用（如有）后，如产品净值为1.07，此时，(1.07/1.00-1)×365/</w:t>
      </w:r>
      <w:r>
        <w:rPr>
          <w:rFonts w:hint="default"/>
          <w:sz w:val="18"/>
          <w:szCs w:val="18"/>
          <w:highlight w:val="none"/>
        </w:rPr>
        <w:t>601</w:t>
      </w:r>
      <w:r>
        <w:rPr>
          <w:rFonts w:hint="eastAsia"/>
          <w:sz w:val="18"/>
          <w:szCs w:val="18"/>
          <w:highlight w:val="none"/>
        </w:rPr>
        <w:t>=4.</w:t>
      </w:r>
      <w:r>
        <w:rPr>
          <w:rFonts w:hint="default"/>
          <w:sz w:val="18"/>
          <w:szCs w:val="18"/>
          <w:highlight w:val="none"/>
        </w:rPr>
        <w:t>25</w:t>
      </w:r>
      <w:r>
        <w:rPr>
          <w:rFonts w:hint="eastAsia"/>
          <w:sz w:val="18"/>
          <w:szCs w:val="18"/>
          <w:highlight w:val="none"/>
        </w:rPr>
        <w:t>%&gt;</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%，即投资收益超越业绩比较基准，则投资管理人对超过业绩比较基准部分收益收取浮动管理费，浮动管理费为：1,000,000.00×[1.07-1.00×(1+</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w:t>
      </w:r>
      <w:r>
        <w:rPr>
          <w:rFonts w:hint="default"/>
          <w:sz w:val="18"/>
          <w:szCs w:val="18"/>
          <w:highlight w:val="none"/>
        </w:rPr>
        <w:t>601</w:t>
      </w:r>
      <w:r>
        <w:rPr>
          <w:rFonts w:hint="eastAsia"/>
          <w:sz w:val="18"/>
          <w:szCs w:val="18"/>
          <w:highlight w:val="none"/>
        </w:rPr>
        <w:t>/365)]×80%=</w:t>
      </w:r>
      <w:r>
        <w:rPr>
          <w:rFonts w:hint="default"/>
          <w:sz w:val="18"/>
          <w:szCs w:val="18"/>
          <w:highlight w:val="none"/>
        </w:rPr>
        <w:t>6602</w:t>
      </w:r>
      <w:r>
        <w:rPr>
          <w:rFonts w:hint="eastAsia"/>
          <w:sz w:val="18"/>
          <w:szCs w:val="18"/>
          <w:highlight w:val="none"/>
          <w:lang w:val="en-US" w:eastAsia="zh-Hans"/>
        </w:rPr>
        <w:t>.</w:t>
      </w:r>
      <w:r>
        <w:rPr>
          <w:rFonts w:hint="default"/>
          <w:sz w:val="18"/>
          <w:szCs w:val="18"/>
          <w:highlight w:val="none"/>
          <w:lang w:eastAsia="zh-Hans"/>
        </w:rPr>
        <w:t>74</w:t>
      </w:r>
      <w:r>
        <w:rPr>
          <w:rFonts w:hint="eastAsia"/>
          <w:sz w:val="18"/>
          <w:szCs w:val="18"/>
          <w:highlight w:val="none"/>
        </w:rPr>
        <w:t>（元）。扣除浮动管理费后，客户最终收益为：1,000,000.00×（1.07-1.00）-</w:t>
      </w:r>
      <w:r>
        <w:rPr>
          <w:rFonts w:hint="default"/>
          <w:sz w:val="18"/>
          <w:szCs w:val="18"/>
          <w:highlight w:val="none"/>
          <w:lang w:eastAsia="zh-CN"/>
        </w:rPr>
        <w:t>6602</w:t>
      </w:r>
      <w:r>
        <w:rPr>
          <w:rFonts w:hint="eastAsia"/>
          <w:sz w:val="18"/>
          <w:szCs w:val="18"/>
          <w:highlight w:val="none"/>
          <w:lang w:val="en-US" w:eastAsia="zh-Hans"/>
        </w:rPr>
        <w:t>.</w:t>
      </w:r>
      <w:r>
        <w:rPr>
          <w:rFonts w:hint="default"/>
          <w:sz w:val="18"/>
          <w:szCs w:val="18"/>
          <w:highlight w:val="none"/>
          <w:lang w:eastAsia="zh-Hans"/>
        </w:rPr>
        <w:t>74</w:t>
      </w:r>
      <w:r>
        <w:rPr>
          <w:rFonts w:hint="eastAsia"/>
          <w:sz w:val="18"/>
          <w:szCs w:val="18"/>
          <w:highlight w:val="none"/>
        </w:rPr>
        <w:t>=</w:t>
      </w:r>
      <w:r>
        <w:rPr>
          <w:rFonts w:hint="default"/>
          <w:sz w:val="18"/>
          <w:szCs w:val="18"/>
          <w:highlight w:val="none"/>
          <w:lang w:eastAsia="zh-CN"/>
        </w:rPr>
        <w:t>63397</w:t>
      </w:r>
      <w:r>
        <w:rPr>
          <w:rFonts w:hint="eastAsia"/>
          <w:sz w:val="18"/>
          <w:szCs w:val="18"/>
          <w:highlight w:val="none"/>
          <w:lang w:val="en-US" w:eastAsia="zh-Hans"/>
        </w:rPr>
        <w:t>.</w:t>
      </w:r>
      <w:r>
        <w:rPr>
          <w:rFonts w:hint="default"/>
          <w:sz w:val="18"/>
          <w:szCs w:val="18"/>
          <w:highlight w:val="none"/>
          <w:lang w:eastAsia="zh-Hans"/>
        </w:rPr>
        <w:t>26</w:t>
      </w:r>
      <w:r>
        <w:rPr>
          <w:rFonts w:hint="eastAsia"/>
          <w:sz w:val="18"/>
          <w:szCs w:val="18"/>
          <w:highlight w:val="none"/>
        </w:rPr>
        <w:t>（元），产品到期时，客户获得的实际收益相当于达到年化收益率水平为：</w:t>
      </w:r>
      <w:r>
        <w:rPr>
          <w:rFonts w:hint="default"/>
          <w:sz w:val="18"/>
          <w:szCs w:val="18"/>
          <w:highlight w:val="none"/>
          <w:lang w:eastAsia="zh-CN"/>
        </w:rPr>
        <w:t>63397.26</w:t>
      </w:r>
      <w:r>
        <w:rPr>
          <w:rFonts w:hint="eastAsia"/>
          <w:sz w:val="18"/>
          <w:szCs w:val="18"/>
          <w:highlight w:val="none"/>
        </w:rPr>
        <w:t>/1,000,000.00×365/</w:t>
      </w:r>
      <w:r>
        <w:rPr>
          <w:rFonts w:hint="default"/>
          <w:sz w:val="18"/>
          <w:szCs w:val="18"/>
          <w:highlight w:val="none"/>
        </w:rPr>
        <w:t>601</w:t>
      </w:r>
      <w:r>
        <w:rPr>
          <w:rFonts w:hint="eastAsia"/>
          <w:sz w:val="18"/>
          <w:szCs w:val="18"/>
          <w:highlight w:val="none"/>
        </w:rPr>
        <w:t>=</w:t>
      </w:r>
      <w:r>
        <w:rPr>
          <w:rFonts w:hint="default"/>
          <w:sz w:val="18"/>
          <w:szCs w:val="18"/>
          <w:highlight w:val="none"/>
        </w:rPr>
        <w:t>3</w:t>
      </w:r>
      <w:r>
        <w:rPr>
          <w:rFonts w:hint="eastAsia"/>
          <w:sz w:val="18"/>
          <w:szCs w:val="18"/>
          <w:highlight w:val="none"/>
          <w:lang w:val="en-US" w:eastAsia="zh-Hans"/>
        </w:rPr>
        <w:t>.</w:t>
      </w:r>
      <w:r>
        <w:rPr>
          <w:rFonts w:hint="default"/>
          <w:sz w:val="18"/>
          <w:szCs w:val="18"/>
          <w:highlight w:val="none"/>
          <w:lang w:eastAsia="zh-Hans"/>
        </w:rPr>
        <w:t>85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%。到期时扣除托管费、销售服务费、固定管理费及其他费用（如有）后，如产品净值为1.06，此时，(1.06/1.00-1)×365/</w:t>
      </w:r>
      <w:r>
        <w:rPr>
          <w:rFonts w:hint="default"/>
          <w:sz w:val="18"/>
          <w:szCs w:val="18"/>
          <w:highlight w:val="none"/>
        </w:rPr>
        <w:t>601</w:t>
      </w:r>
      <w:r>
        <w:rPr>
          <w:rFonts w:hint="eastAsia"/>
          <w:sz w:val="18"/>
          <w:szCs w:val="18"/>
          <w:highlight w:val="none"/>
        </w:rPr>
        <w:t>=3.</w:t>
      </w:r>
      <w:r>
        <w:rPr>
          <w:rFonts w:hint="eastAsia"/>
          <w:sz w:val="18"/>
          <w:szCs w:val="18"/>
          <w:highlight w:val="none"/>
          <w:lang w:val="en-US" w:eastAsia="zh-CN"/>
        </w:rPr>
        <w:t>6</w:t>
      </w:r>
      <w:r>
        <w:rPr>
          <w:rFonts w:hint="default"/>
          <w:sz w:val="18"/>
          <w:szCs w:val="18"/>
          <w:highlight w:val="none"/>
          <w:lang w:eastAsia="zh-CN"/>
        </w:rPr>
        <w:t>4</w:t>
      </w:r>
      <w:r>
        <w:rPr>
          <w:rFonts w:hint="eastAsia"/>
          <w:sz w:val="18"/>
          <w:szCs w:val="18"/>
          <w:highlight w:val="none"/>
        </w:rPr>
        <w:t>%&lt;</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%，即投资收益未达到业绩比较基准，则投资管理人不收取浮动管理费，客户最终收益为：1,000,000.00×(1.06-1.00）=6</w:t>
      </w:r>
      <w:r>
        <w:rPr>
          <w:rFonts w:hint="eastAsia"/>
          <w:sz w:val="18"/>
          <w:szCs w:val="18"/>
          <w:highlight w:val="none"/>
          <w:lang w:val="en-US" w:eastAsia="zh-CN"/>
        </w:rPr>
        <w:t>0</w:t>
      </w:r>
      <w:r>
        <w:rPr>
          <w:rFonts w:hint="eastAsia"/>
          <w:sz w:val="18"/>
          <w:szCs w:val="18"/>
          <w:highlight w:val="none"/>
        </w:rPr>
        <w:t>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601</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75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23022</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b5gPipKTfmBrU/kuC/GxEsxMUH8=" w:salt="lGrPifIyKP29cO0BMWLNk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AFF68BE"/>
    <w:rsid w:val="2D1D2B95"/>
    <w:rsid w:val="2D6F4CA6"/>
    <w:rsid w:val="2EB7637B"/>
    <w:rsid w:val="2F7E1AF7"/>
    <w:rsid w:val="2FB553ED"/>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793D346A"/>
    <w:rsid w:val="7DAEFF8C"/>
    <w:rsid w:val="7EF0A27F"/>
    <w:rsid w:val="7FFFB1D6"/>
    <w:rsid w:val="B93A49A3"/>
    <w:rsid w:val="BB2A8372"/>
    <w:rsid w:val="BEB19B29"/>
    <w:rsid w:val="DFE4B709"/>
    <w:rsid w:val="EF5F2DDB"/>
    <w:rsid w:val="F1EBD4A1"/>
    <w:rsid w:val="F5BBA72D"/>
    <w:rsid w:val="F6EF9E8F"/>
    <w:rsid w:val="F7FB3357"/>
    <w:rsid w:val="FCFB4D9A"/>
    <w:rsid w:val="FF9F9463"/>
    <w:rsid w:val="FFB5E4B3"/>
    <w:rsid w:val="FFFBCA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character" w:customStyle="1" w:styleId="9">
    <w:name w:val="纯文本 字符"/>
    <w:link w:val="3"/>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uiPriority w:val="99"/>
    <w:rPr>
      <w:kern w:val="2"/>
      <w:sz w:val="18"/>
      <w:szCs w:val="18"/>
    </w:rPr>
  </w:style>
  <w:style w:type="paragraph" w:customStyle="1" w:styleId="12">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15</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2022-03-11T07:10:00Z</dcterms:created>
  <dc:creator>陈浩</dc:creator>
  <cp:lastModifiedBy>应心茹</cp:lastModifiedBy>
  <dcterms:modified xsi:type="dcterms:W3CDTF">2023-11-03T08:13:27Z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