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普惠季享”13号开放式净值型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第10期94天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“金鹿理财-普惠季享”</w:t>
            </w:r>
            <w:r>
              <w:rPr>
                <w:rFonts w:hint="eastAsia" w:ascii="宋体" w:hAnsi="宋体" w:eastAsia="宋体" w:cs="Times New Roman"/>
                <w:color w:val="000000"/>
                <w:kern w:val="0"/>
                <w:sz w:val="18"/>
                <w:szCs w:val="18"/>
                <w:u w:val="single"/>
                <w:lang w:val="en-US" w:eastAsia="zh-CN" w:bidi="ar-SA"/>
              </w:rPr>
              <w:t>13号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JX0013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10</w:t>
            </w:r>
            <w:r>
              <w:rPr>
                <w:rFonts w:hint="eastAsia" w:ascii="宋体" w:hAnsi="宋体" w:eastAsia="宋体" w:cs="宋体"/>
                <w:color w:val="000000"/>
                <w:kern w:val="0"/>
                <w:sz w:val="18"/>
                <w:szCs w:val="18"/>
                <w:lang w:val="en-US" w:eastAsia="zh-CN" w:bidi="ar-SA"/>
              </w:rPr>
              <w:t>期94天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2.9%-3.4%</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2023年11月14日至2023年11月20日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2023年11月21日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94天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2024年2月19日</w:t>
            </w:r>
            <w:r>
              <w:rPr>
                <w:rFonts w:hint="eastAsia" w:ascii="宋体" w:hAnsi="宋体" w:eastAsia="宋体" w:cs="Times New Roman"/>
                <w:color w:val="000000"/>
                <w:kern w:val="0"/>
                <w:sz w:val="18"/>
                <w:szCs w:val="18"/>
                <w:u w:val="single"/>
                <w:lang w:val="en-US" w:eastAsia="zh-Hans" w:bidi="ar-SA"/>
              </w:rPr>
              <w:t>至2024年2月22日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2024年2月23日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“金鹿理财-普惠季享”13号开放式净值型银行理财计划风险揭示书》、《温州银行“金鹿理财-普惠季享”13号开放式净值型银行理财计划产品说明书》、《温州银行“金鹿理财-普惠季享”13号开放式净值型（第</w:t>
            </w:r>
            <w:r>
              <w:rPr>
                <w:rFonts w:hint="eastAsia" w:ascii="宋体" w:hAnsi="宋体" w:eastAsia="宋体"/>
                <w:color w:val="000000"/>
                <w:sz w:val="18"/>
                <w:szCs w:val="20"/>
                <w:lang w:val="en-US" w:eastAsia="zh-Hans"/>
              </w:rPr>
              <w:t>10</w:t>
            </w:r>
            <w:r>
              <w:rPr>
                <w:rFonts w:hint="eastAsia" w:ascii="宋体" w:hAnsi="宋体" w:eastAsia="宋体"/>
                <w:color w:val="000000"/>
                <w:sz w:val="18"/>
                <w:szCs w:val="20"/>
              </w:rPr>
              <w:t>期94天）银行理财计划开放认购（申购）申请书》和《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dit="readOnly" w:enforcement="1" w:cryptProviderType="rsaFull" w:cryptAlgorithmClass="hash" w:cryptAlgorithmType="typeAny" w:cryptAlgorithmSid="4" w:cryptSpinCount="0" w:hash="mdP7v6BLAhw+QzzO38pSWWG0Ng0=" w:salt="7JT2gFTkcY8u3HlRX+W/K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147F3239"/>
    <w:rsid w:val="3BEF0754"/>
    <w:rsid w:val="511E88BC"/>
    <w:rsid w:val="7F7EC3B3"/>
    <w:rsid w:val="8F99F1A5"/>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4</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2023-11-10T02:28:26Z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