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“金鹿理财-温盈”20008号开放式净值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20008号开放式净值型银行理财计划产品说明书》、《温州银行“金鹿理财-温盈”20008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2020年1月22日至2020年1月30日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w:t>
            </w:r>
            <w:r>
              <w:rPr>
                <w:rFonts w:hint="eastAsia"/>
                <w:sz w:val="18"/>
                <w:szCs w:val="18"/>
              </w:rPr>
              <w:t>2020年1月31日</w:t>
            </w:r>
            <w:r>
              <w:rPr>
                <w:rFonts w:hint="eastAsia"/>
                <w:color w:val="000000"/>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278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278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w:t>
      </w:r>
      <w:r>
        <w:rPr>
          <w:sz w:val="18"/>
          <w:szCs w:val="18"/>
        </w:rPr>
        <w:t>20</w:t>
      </w:r>
      <w:r>
        <w:rPr>
          <w:rFonts w:hint="eastAsia"/>
          <w:sz w:val="18"/>
          <w:szCs w:val="18"/>
        </w:rPr>
        <w:t>20年1月31日</w:t>
      </w:r>
      <w:r>
        <w:rPr>
          <w:rFonts w:hint="eastAsia"/>
          <w:color w:val="000000"/>
          <w:sz w:val="18"/>
          <w:szCs w:val="18"/>
        </w:rPr>
        <w:t>，从成立日起，每</w:t>
      </w:r>
      <w:r>
        <w:rPr>
          <w:rFonts w:ascii="宋体" w:hAnsi="宋体"/>
          <w:sz w:val="18"/>
        </w:rPr>
        <w:t>【</w:t>
      </w:r>
      <w:r>
        <w:rPr>
          <w:rFonts w:hint="eastAsia" w:ascii="宋体" w:hAnsi="宋体"/>
          <w:sz w:val="18"/>
        </w:rPr>
        <w:t>278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278</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w:t>
      </w:r>
      <w:r>
        <w:rPr>
          <w:rFonts w:hint="eastAsia"/>
          <w:color w:val="000000"/>
          <w:sz w:val="18"/>
        </w:rPr>
        <w:t>2030年1月31日</w:t>
      </w:r>
      <w:bookmarkStart w:id="0" w:name="_GoBack"/>
      <w:bookmarkEnd w:id="0"/>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20008号开放式净值型银行理财计划风险揭示书》、《温州银行“金鹿理财”银行理财计划合约》、《温州银行“金鹿理财-温盈”20008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FYLFUqR69CjTqUnLHNxnnlhR5Xw=" w:salt="aqxPyHeZs+la/jevvTH7c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B2826A9"/>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CF975EE"/>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66E6F5B"/>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2023-11-17T10:40:35Z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