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20058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20058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“金鹿理财-温盈”20058号开放式净值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20058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20058号开放式净值型银行理财计划产品说明书》、《温州银行“金鹿理财-温盈”20058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20058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温盈”20058号开放式净值型银行理财计划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20058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C1092220000252</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2020年6月10日至2020年6月16日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首个投资运作周期的业绩比较基准为4.2%（年化）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本理财计划成立日为2020年6月17日。温州银行有权根据实际募集情况选择产品提前成立，若温州银行采取以上措施，温州银行将就产品相应要素的调整事宜于提前成立日前的一个工作日在温州银行网站予以公告。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《温州银行“金鹿理财-温盈”20058号开放式净值型（第i期）银行理财计划开放认购（申购）申请书》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《温州银行“金鹿理财-温盈”20058号开放式净值型（第i期）银行理财计划开放认购（申购）申请书》。投资运作周期到期时，该周期内的资金收益情况根据所投资资产组合的实际运作情况确定。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：本理财计划成立日为2020年6月17日，从成立日起，每</w:t>
      </w:r>
      <w:r>
        <w:rPr>
          <w:rFonts w:ascii="宋体" w:hAnsi="宋体"/>
          <w:sz w:val="18"/>
        </w:rPr>
        <w:t>【</w:t>
      </w:r>
      <w:r>
        <w:rPr>
          <w:rFonts w:hint="eastAsia" w:ascii="宋体" w:hAnsi="宋体"/>
          <w:color w:val="000000"/>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本产品预计到期终止日为2030年6月17日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20058号开放式净值型银行理财计划风险揭示书》、《温州银行“金鹿理财”银行理财计划合约》、《温州银行“金鹿理财-温盈”20058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GbxKwLSYrjSY9LFnB7K4WZseW4E=" w:salt="NWlD+bdaQwfb2TQRDDX0X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07D32CA"/>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2023-12-01T09:36:49Z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