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ascii="黑体" w:eastAsia="黑体"/>
          <w:color w:val="000000"/>
          <w:sz w:val="30"/>
          <w:szCs w:val="30"/>
          <w:u w:val="single"/>
        </w:rPr>
        <w:t>23026</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23026</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23026</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23026</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23026</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23026</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23026</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JW2326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C1092223000032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2024年1月9日</w:t>
            </w:r>
            <w:r>
              <w:rPr>
                <w:rFonts w:hint="eastAsia"/>
                <w:sz w:val="18"/>
                <w:u w:val="single"/>
              </w:rPr>
              <w:t>至</w:t>
            </w:r>
            <w:r>
              <w:rPr>
                <w:color w:val="000000"/>
                <w:sz w:val="18"/>
                <w:u w:val="single"/>
              </w:rPr>
              <w:t>2024年1月15日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u w:val="single"/>
              </w:rPr>
              <w:t>2024年1月16日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color w:val="000000"/>
                <w:sz w:val="18"/>
                <w:u w:val="single"/>
              </w:rPr>
              <w:t>2025年2月18日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3.45%（年化）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本产品业绩比较基准为3.45%（年化）。本产品业绩比较基准仅作为计提产品浮动管理费的依据，不构成温州银行对该理财产品的任何收益承诺。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color w:val="000000"/>
          <w:sz w:val="18"/>
        </w:rPr>
        <w:t>2025年2月18日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3.45%。到期时扣除托管费、销售服务费、固定管理费及其他费用（如有）后，如产品净值为1.04，此时， (1.04/1.00-1)×365/399=3.66%&gt;3.45%，即投资收益超越业绩比较基准，则投资管理人对超过业绩比较基准部分收益收取浮动管理费，浮动管理费为：1,000,000.00×[1.04-1.00×(1+3.45%×399/365)]×80%=1829.04（元）。扣除浮动管理费后，客户最终收益为：1,000,000.00×（1.04-1.00）-1829.04=38170.96（元），产品到期时，客户获得的实际收益相当于达到年化收益率水平为：38170.96/1,000,000.00×365/399=3.49%。</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3.45%。到期时扣除托管费、销售服务费、固定管理费及其他费用（如有）后，如产品净值为1.03，此时，(1.03/1.00-1)×365/399=2.74%&lt;3.45%，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3.45%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23026</w:t>
      </w:r>
      <w:r>
        <w:rPr>
          <w:rFonts w:hint="eastAsia"/>
          <w:sz w:val="18"/>
          <w:szCs w:val="18"/>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8C1A8"/>
    <w:multiLevelType w:val="singleLevel"/>
    <w:tmpl w:val="10D8C1A8"/>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qa6JIKuUivYnOeAP01DTWkXkkvc=" w:salt="kn82nPjepBVoZkMVP+Zbd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6B0B8E"/>
    <w:rsid w:val="00714A37"/>
    <w:rsid w:val="00737995"/>
    <w:rsid w:val="00757B1C"/>
    <w:rsid w:val="00766CF2"/>
    <w:rsid w:val="0078088F"/>
    <w:rsid w:val="007828DA"/>
    <w:rsid w:val="007918BA"/>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5B75"/>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A8605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2D525BD"/>
    <w:rsid w:val="23535C37"/>
    <w:rsid w:val="2648525A"/>
    <w:rsid w:val="26531D8B"/>
    <w:rsid w:val="268A5E41"/>
    <w:rsid w:val="275A751E"/>
    <w:rsid w:val="277A757E"/>
    <w:rsid w:val="27BD2B01"/>
    <w:rsid w:val="27DE6CFF"/>
    <w:rsid w:val="28076A45"/>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2073</Words>
  <Characters>11819</Characters>
  <Lines>98</Lines>
  <Paragraphs>27</Paragraphs>
  <TotalTime>9</TotalTime>
  <ScaleCrop>false</ScaleCrop>
  <LinksUpToDate>false</LinksUpToDate>
  <CharactersWithSpaces>13865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2024-01-04T03:39:59Z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