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普惠季享”8号开放式净值型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第11期91天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8号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11</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2.9%-3.3%</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2024年1月9日至2024年1月15日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2024年1月16日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2024年4月9日</w:t>
            </w:r>
            <w:r>
              <w:rPr>
                <w:rFonts w:hint="eastAsia" w:ascii="宋体" w:hAnsi="宋体" w:eastAsia="宋体" w:cs="Times New Roman"/>
                <w:color w:val="000000"/>
                <w:kern w:val="0"/>
                <w:sz w:val="18"/>
                <w:szCs w:val="18"/>
                <w:u w:val="single"/>
                <w:lang w:val="en-US" w:eastAsia="zh-Hans" w:bidi="ar-SA"/>
              </w:rPr>
              <w:t>至2024年4月15日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2024年4月16日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“金鹿理财-普惠季享”8号开放式净值型银行理财计划风险揭示书》、《温州银行“金鹿理财-普惠季享”8号开放式净值型银行理财计划产品说明书》、《温州银行“金鹿理财-普惠季享”8号开放式净值型（第</w:t>
            </w:r>
            <w:r>
              <w:rPr>
                <w:rFonts w:hint="eastAsia" w:ascii="宋体" w:hAnsi="宋体" w:eastAsia="宋体"/>
                <w:color w:val="000000"/>
                <w:sz w:val="18"/>
                <w:szCs w:val="20"/>
                <w:lang w:val="en-US" w:eastAsia="zh-Hans"/>
              </w:rPr>
              <w:t>11</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XJhDrBrravmWkNBDkXNCqBmh/dY=" w:salt="NOLGubqaTCnj9XZ/+D2Hc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3BFEF87A"/>
    <w:rsid w:val="511E88BC"/>
    <w:rsid w:val="6D1627D9"/>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2024-01-04T02:55:00Z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