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9号</w:t>
            </w:r>
            <w:r>
              <w:rPr>
                <w:rFonts w:hint="eastAsia" w:ascii="宋体" w:hAnsi="宋体" w:eastAsia="宋体" w:cs="Times New Roman"/>
                <w:kern w:val="0"/>
                <w:sz w:val="18"/>
                <w:szCs w:val="18"/>
                <w:lang w:val="en-US" w:eastAsia="zh-CN" w:bidi="ar-SA"/>
              </w:rPr>
              <w:t>开放式净值型银行理财计划</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JX0009</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2024年1月16日至2024年1月22日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2024年1月23日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bookmarkEnd w:id="0"/>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2024年4月16日</w:t>
            </w:r>
            <w:r>
              <w:rPr>
                <w:rFonts w:hint="eastAsia" w:ascii="宋体" w:hAnsi="宋体" w:eastAsia="宋体" w:cs="Times New Roman"/>
                <w:color w:val="000000"/>
                <w:kern w:val="0"/>
                <w:sz w:val="18"/>
                <w:szCs w:val="18"/>
                <w:u w:val="single"/>
                <w:lang w:val="en-US" w:eastAsia="zh-Hans" w:bidi="ar-SA"/>
              </w:rPr>
              <w:t>至2024年4月22日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2024年4月23日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“金鹿理财-普惠季享”9号开放式净值型银行理财计划风险揭示书》、《温州银行“金鹿理财-普惠季享”9号开放式净值型银行理财计划产品说明书》、《温州银行“金鹿理财-普惠季享”9号开放式净值型（第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37"/>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乐闷闷</cp:lastModifiedBy>
  <dcterms:modified xsi:type="dcterms:W3CDTF">2024-01-12T14:52:26Z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25583616BC744B882FE34564950C2AAA_42</vt:lpwstr>
  </property>
</Properties>
</file>