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9号开放式净值型银行理财计划产品说明书》、《温州银行“金鹿理财-普惠季享”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C1092221000152</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2021年7月20日至2021年7月26日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：本理财计划成立日为2021年7月27日，从成立日起，每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9号开放式净值型银行理财计划风险揭示书》、《温州银行“金鹿理财”银行理财计划合约》、《温州银行“金鹿理财-普惠季享”9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d6kmol2Z8NTW46H5bUxVEcvqc=" w:salt="FSe3w83aw3HUzkHv+ySpz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7BF7733"/>
    <w:rsid w:val="69624529"/>
    <w:rsid w:val="6E641F12"/>
    <w:rsid w:val="6FA8317D"/>
    <w:rsid w:val="70351356"/>
    <w:rsid w:val="71F277C9"/>
    <w:rsid w:val="723D7B75"/>
    <w:rsid w:val="725B595C"/>
    <w:rsid w:val="767F00CC"/>
    <w:rsid w:val="775A5D01"/>
    <w:rsid w:val="7AEF5FC2"/>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2784</Words>
  <Characters>15875</Characters>
  <Lines>132</Lines>
  <Paragraphs>37</Paragraphs>
  <TotalTime>6</TotalTime>
  <ScaleCrop>false</ScaleCrop>
  <LinksUpToDate>false</LinksUpToDate>
  <CharactersWithSpaces>18622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2024-01-15T01:36:21Z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