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温盈”20004号开放式净值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温盈”20004号开放式净值型银行理财计划产品说明书》、《温州银行“金鹿理财</w:t>
      </w:r>
      <w:r>
        <w:rPr>
          <w:rFonts w:hint="eastAsia" w:ascii="宋体" w:hAnsi="宋体"/>
          <w:szCs w:val="21"/>
        </w:rPr>
        <w:t>-</w:t>
      </w:r>
      <w:r>
        <w:rPr>
          <w:rFonts w:hint="eastAsia" w:ascii="宋体" w:hAnsi="宋体"/>
          <w:color w:val="000000"/>
          <w:szCs w:val="21"/>
        </w:rPr>
        <w:t>温盈”20004号开放式净值型（第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2020年1月15日至2020年1月21日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温盈”20004号开放式净值型（第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温盈”20004号开放式净值型（第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温盈”20004号开放式净值型银行理财计划风险揭示书》、《温州银行“金鹿理财”银行理财计划合约》、《温州银行“金鹿理财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温盈”20004号开放式净值型（第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OGfHASN4KwGL6odEAp6yIv922I=" w:salt="349W/bheWx4vtY4QcrDBy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5FFE0FD0"/>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1</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2024-01-15T02:11:19Z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