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230</w:t>
      </w:r>
      <w:r>
        <w:rPr>
          <w:rFonts w:hint="eastAsia" w:ascii="黑体" w:eastAsia="黑体"/>
          <w:color w:val="000000"/>
          <w:sz w:val="30"/>
          <w:szCs w:val="30"/>
          <w:u w:val="single"/>
          <w:lang w:val="en-US" w:eastAsia="zh-CN"/>
        </w:rPr>
        <w:t>30</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bookmarkStart w:id="0" w:name="_GoBack"/>
      <w:bookmarkEnd w:id="0"/>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230</w:t>
      </w:r>
      <w:r>
        <w:rPr>
          <w:rFonts w:hint="eastAsia"/>
          <w:color w:val="000000"/>
          <w:szCs w:val="21"/>
          <w:u w:val="single"/>
          <w:lang w:val="en-US" w:eastAsia="zh-CN"/>
        </w:rPr>
        <w:t>30</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230</w:t>
      </w:r>
      <w:r>
        <w:rPr>
          <w:rFonts w:hint="eastAsia" w:ascii="宋体"/>
          <w:color w:val="000000"/>
          <w:szCs w:val="21"/>
          <w:u w:val="single"/>
          <w:lang w:val="en-US" w:eastAsia="zh-CN"/>
        </w:rPr>
        <w:t>30</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230</w:t>
      </w:r>
      <w:r>
        <w:rPr>
          <w:rFonts w:hint="eastAsia" w:ascii="宋体"/>
          <w:color w:val="000000"/>
          <w:szCs w:val="21"/>
          <w:u w:val="single"/>
          <w:lang w:val="en-US" w:eastAsia="zh-CN"/>
        </w:rPr>
        <w:t>30</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230</w:t>
      </w:r>
      <w:r>
        <w:rPr>
          <w:rFonts w:hint="eastAsia" w:ascii="黑体" w:eastAsia="黑体"/>
          <w:color w:val="000000"/>
          <w:sz w:val="30"/>
          <w:szCs w:val="30"/>
          <w:u w:val="single"/>
          <w:lang w:val="en-US" w:eastAsia="zh-CN"/>
        </w:rPr>
        <w:t>30</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季享”23030号</w:t>
      </w:r>
      <w:r>
        <w:rPr>
          <w:rFonts w:hint="eastAsia"/>
          <w:sz w:val="18"/>
          <w:szCs w:val="18"/>
        </w:rPr>
        <w:t>（共同富裕特别款）银行理财计划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230</w:t>
            </w:r>
            <w:r>
              <w:rPr>
                <w:rFonts w:hint="eastAsia"/>
                <w:color w:val="000000"/>
                <w:sz w:val="18"/>
                <w:szCs w:val="18"/>
                <w:u w:val="single"/>
                <w:lang w:val="en-US" w:eastAsia="zh-CN"/>
              </w:rPr>
              <w:t>30</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color w:val="000000"/>
                <w:sz w:val="18"/>
                <w:szCs w:val="18"/>
              </w:rPr>
              <w:t>JX23</w:t>
            </w:r>
            <w:r>
              <w:rPr>
                <w:rFonts w:hint="eastAsia"/>
                <w:color w:val="000000"/>
                <w:sz w:val="18"/>
                <w:szCs w:val="18"/>
                <w:lang w:val="en-US" w:eastAsia="zh-CN"/>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C1092223000069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2024年1月</w:t>
            </w:r>
            <w:r>
              <w:rPr>
                <w:rFonts w:hint="eastAsia"/>
                <w:color w:val="000000"/>
                <w:sz w:val="18"/>
                <w:u w:val="single"/>
                <w:lang w:val="en-US" w:eastAsia="zh-CN"/>
              </w:rPr>
              <w:t>23</w:t>
            </w:r>
            <w:r>
              <w:rPr>
                <w:color w:val="000000"/>
                <w:sz w:val="18"/>
                <w:u w:val="single"/>
              </w:rPr>
              <w:t>日</w:t>
            </w:r>
            <w:r>
              <w:rPr>
                <w:rFonts w:hint="eastAsia"/>
                <w:sz w:val="18"/>
                <w:u w:val="single"/>
              </w:rPr>
              <w:t>至</w:t>
            </w:r>
            <w:r>
              <w:rPr>
                <w:color w:val="000000"/>
                <w:sz w:val="18"/>
                <w:u w:val="single"/>
              </w:rPr>
              <w:t>2024年1月</w:t>
            </w:r>
            <w:r>
              <w:rPr>
                <w:rFonts w:hint="eastAsia"/>
                <w:color w:val="000000"/>
                <w:sz w:val="18"/>
                <w:u w:val="single"/>
                <w:lang w:val="en-US" w:eastAsia="zh-CN"/>
              </w:rPr>
              <w:t>29</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szCs w:val="18"/>
                <w:u w:val="single"/>
              </w:rPr>
              <w:t>2024年1月</w:t>
            </w:r>
            <w:r>
              <w:rPr>
                <w:rFonts w:hint="eastAsia"/>
                <w:color w:val="000000"/>
                <w:sz w:val="18"/>
                <w:szCs w:val="18"/>
                <w:u w:val="single"/>
                <w:lang w:val="en-US" w:eastAsia="zh-CN"/>
              </w:rPr>
              <w:t>30</w:t>
            </w:r>
            <w:r>
              <w:rPr>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szCs w:val="24"/>
                <w:u w:val="single"/>
              </w:rPr>
              <w:t>2024年5月</w:t>
            </w:r>
            <w:r>
              <w:rPr>
                <w:rFonts w:hint="eastAsia"/>
                <w:color w:val="000000"/>
                <w:sz w:val="18"/>
                <w:szCs w:val="24"/>
                <w:u w:val="single"/>
                <w:lang w:val="en-US" w:eastAsia="zh-CN"/>
              </w:rPr>
              <w:t>28</w:t>
            </w:r>
            <w:r>
              <w:rPr>
                <w:color w:val="000000"/>
                <w:sz w:val="18"/>
                <w:szCs w:val="24"/>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3.15%（年化）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本产品业绩比较基准为3.15%（年化）。本产品业绩比较基准仅作为计提产品浮动管理费的依据，不构成温州银行对该理财产品的任何收益承诺。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color w:val="000000"/>
          <w:sz w:val="18"/>
          <w:szCs w:val="18"/>
        </w:rPr>
        <w:t>2024年1月</w:t>
      </w:r>
      <w:r>
        <w:rPr>
          <w:rFonts w:hint="eastAsia"/>
          <w:color w:val="000000"/>
          <w:sz w:val="18"/>
          <w:szCs w:val="18"/>
          <w:lang w:val="en-US" w:eastAsia="zh-CN"/>
        </w:rPr>
        <w:t>23</w:t>
      </w:r>
      <w:r>
        <w:rPr>
          <w:color w:val="000000"/>
          <w:sz w:val="18"/>
          <w:szCs w:val="18"/>
        </w:rPr>
        <w:t>日</w:t>
      </w:r>
      <w:r>
        <w:rPr>
          <w:rFonts w:hint="eastAsia"/>
          <w:sz w:val="18"/>
        </w:rPr>
        <w:t>至</w:t>
      </w:r>
      <w:r>
        <w:rPr>
          <w:color w:val="000000"/>
          <w:sz w:val="18"/>
        </w:rPr>
        <w:t>2024年1月2</w:t>
      </w:r>
      <w:r>
        <w:rPr>
          <w:rFonts w:hint="eastAsia"/>
          <w:color w:val="000000"/>
          <w:sz w:val="18"/>
          <w:lang w:val="en-US" w:eastAsia="zh-CN"/>
        </w:rPr>
        <w:t>9</w:t>
      </w:r>
      <w:r>
        <w:rPr>
          <w:color w:val="000000"/>
          <w:sz w:val="18"/>
        </w:rPr>
        <w:t>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szCs w:val="18"/>
        </w:rPr>
        <w:t>2024年5月</w:t>
      </w:r>
      <w:r>
        <w:rPr>
          <w:rFonts w:hint="eastAsia"/>
          <w:color w:val="000000"/>
          <w:sz w:val="18"/>
          <w:szCs w:val="18"/>
          <w:lang w:val="en-US" w:eastAsia="zh-CN"/>
        </w:rPr>
        <w:t>28</w:t>
      </w:r>
      <w:r>
        <w:rPr>
          <w:color w:val="000000"/>
          <w:sz w:val="18"/>
          <w:szCs w:val="18"/>
        </w:rPr>
        <w:t>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1.012，此时，(1.012/1.00-1)×365/119=3.68%&gt;3.15%，即投资收益超越业绩比较基准，则投资管理人对超过业绩比较基准部分收益收取浮动管理费，浮动管理费为：1,000,000.00×[1.012-1.00×(1+3.15%×119/365)]×80%=1384.11（元）。扣除浮动管理费后，客户最终收益为：1,000,000.00×（1.012-1.00）-1384.11=10615.89（元），产品到期时，客户获得的实际收益相当于达到年化收益率水平为：10615.89/1,000,000.00×365/119=3.26%。</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此时，(1.01/1.00-1)×365/119=3.07%&lt;3.15%，即投资收益未达到业绩比较基准，则投资管理人不收取浮动管理费，客户最终收益为：1,000,000.00×(1.01-1.00）=10000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季享”23030号</w:t>
      </w:r>
      <w:r>
        <w:rPr>
          <w:rFonts w:hint="eastAsia"/>
          <w:sz w:val="18"/>
          <w:szCs w:val="18"/>
        </w:rPr>
        <w:t>（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gBTdxl4sfxB4snAILWCvz6Jsh6Q=" w:salt="AqDDYXdnRsEZOBIzU8QCfA=="/>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2D7A72"/>
    <w:rsid w:val="00314FC3"/>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419589A"/>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7BF4271"/>
    <w:rsid w:val="18D74F3F"/>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6F6944D6"/>
    <w:rsid w:val="718A5772"/>
    <w:rsid w:val="76592994"/>
    <w:rsid w:val="79632EC7"/>
    <w:rsid w:val="7AFF2EFC"/>
    <w:rsid w:val="7EBDA5F4"/>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2087</Words>
  <Characters>11901</Characters>
  <Lines>99</Lines>
  <Paragraphs>27</Paragraphs>
  <TotalTime>15</TotalTime>
  <ScaleCrop>false</ScaleCrop>
  <LinksUpToDate>false</LinksUpToDate>
  <CharactersWithSpaces>13961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2022-03-10T15:10:00Z</dcterms:created>
  <dc:creator>陈浩</dc:creator>
  <cp:lastModifiedBy>应心茹</cp:lastModifiedBy>
  <dcterms:modified xsi:type="dcterms:W3CDTF">2024-01-22T07:14:02Z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