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24002</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24002</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w:t>
      </w:r>
      <w:bookmarkStart w:id="0" w:name="_GoBack"/>
      <w:bookmarkEnd w:id="0"/>
      <w:r>
        <w:rPr>
          <w:rFonts w:hint="eastAsia" w:ascii="宋体" w:hAnsi="宋体"/>
          <w:b/>
          <w:szCs w:val="21"/>
        </w:rPr>
        <w:t>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24002</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24002</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24002</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普惠季享”24002号（共同富裕特别款）银行理财计划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24002</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JX2402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rPr>
            </w:pPr>
            <w:r>
              <w:rPr>
                <w:color w:val="000000"/>
                <w:sz w:val="18"/>
                <w:szCs w:val="18"/>
              </w:rPr>
              <w:t xml:space="preserve">C1092224000002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w:t>
            </w:r>
            <w:r>
              <w:rPr>
                <w:rFonts w:hint="eastAsia"/>
                <w:color w:val="000000"/>
                <w:sz w:val="18"/>
                <w:u w:val="single"/>
              </w:rPr>
              <w:t>3</w:t>
            </w:r>
            <w:r>
              <w:rPr>
                <w:color w:val="000000"/>
                <w:sz w:val="18"/>
                <w:u w:val="single"/>
              </w:rPr>
              <w:t>1日</w:t>
            </w:r>
            <w:r>
              <w:rPr>
                <w:rFonts w:hint="eastAsia"/>
                <w:sz w:val="18"/>
                <w:u w:val="single"/>
              </w:rPr>
              <w:t>至</w:t>
            </w:r>
            <w:r>
              <w:rPr>
                <w:color w:val="000000"/>
                <w:sz w:val="18"/>
                <w:u w:val="single"/>
              </w:rPr>
              <w:t>2024年2月6日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w:t>
            </w:r>
            <w:r>
              <w:rPr>
                <w:rFonts w:hint="eastAsia"/>
                <w:color w:val="000000"/>
                <w:sz w:val="18"/>
                <w:szCs w:val="18"/>
                <w:u w:val="single"/>
              </w:rPr>
              <w:t>2</w:t>
            </w:r>
            <w:r>
              <w:rPr>
                <w:color w:val="000000"/>
                <w:sz w:val="18"/>
                <w:szCs w:val="18"/>
                <w:u w:val="single"/>
              </w:rPr>
              <w:t>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w:t>
            </w:r>
            <w:r>
              <w:rPr>
                <w:color w:val="000000"/>
                <w:sz w:val="18"/>
                <w:szCs w:val="18"/>
              </w:rPr>
              <w:t>30</w:t>
            </w:r>
            <w:r>
              <w:rPr>
                <w:rFonts w:hint="eastAsia"/>
                <w:color w:val="000000"/>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本产品业绩比较基准为3.30%（年化）。本产品业绩比较基准仅作为计提产品浮动管理费的依据，不构成温州银行对该理财产品的任何收益承诺。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2024年1月31日</w:t>
      </w:r>
      <w:r>
        <w:rPr>
          <w:rFonts w:hint="eastAsia"/>
          <w:sz w:val="18"/>
        </w:rPr>
        <w:t>至</w:t>
      </w:r>
      <w:r>
        <w:rPr>
          <w:color w:val="000000"/>
          <w:sz w:val="18"/>
        </w:rPr>
        <w:t>2024年2月6日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2024年6月5日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3.30%。到期时扣除托管费、销售服务费、固定管理费及其他费用（如有）后，如产品净值为1.012，此时，(1.012/1.00-1)×365/119=3.68%&gt;3.30%，即投资收益超越业绩比较基准，则投资管理人对超过业绩比较基准部分收益收取浮动管理费，浮动管理费为：1,000,000.00×[1.012-1.00×(1+3.30%×119/365)]×80%=</w:t>
      </w:r>
      <w:r>
        <w:rPr>
          <w:sz w:val="18"/>
          <w:szCs w:val="18"/>
        </w:rPr>
        <w:t>992.88</w:t>
      </w:r>
      <w:r>
        <w:rPr>
          <w:rFonts w:hint="eastAsia"/>
          <w:sz w:val="18"/>
          <w:szCs w:val="18"/>
        </w:rPr>
        <w:t>（元）。扣除浮动管理费后，客户最终收益为：1,000,000.00×（1.012-1.00）-</w:t>
      </w:r>
      <w:r>
        <w:rPr>
          <w:sz w:val="18"/>
          <w:szCs w:val="18"/>
        </w:rPr>
        <w:t>992.88</w:t>
      </w:r>
      <w:r>
        <w:rPr>
          <w:rFonts w:hint="eastAsia"/>
          <w:sz w:val="18"/>
          <w:szCs w:val="18"/>
        </w:rPr>
        <w:t>=</w:t>
      </w:r>
      <w:r>
        <w:rPr>
          <w:sz w:val="18"/>
          <w:szCs w:val="18"/>
        </w:rPr>
        <w:t>11007.12</w:t>
      </w:r>
      <w:r>
        <w:rPr>
          <w:rFonts w:hint="eastAsia"/>
          <w:sz w:val="18"/>
          <w:szCs w:val="18"/>
        </w:rPr>
        <w:t>（元），产品到期时，客户获得的实际收益相当于达到年化收益率水平为：1</w:t>
      </w:r>
      <w:r>
        <w:rPr>
          <w:sz w:val="18"/>
          <w:szCs w:val="18"/>
        </w:rPr>
        <w:t>1007.12</w:t>
      </w:r>
      <w:r>
        <w:rPr>
          <w:rFonts w:hint="eastAsia"/>
          <w:sz w:val="18"/>
          <w:szCs w:val="18"/>
        </w:rPr>
        <w:t>/1,000,000.00×365/119=</w:t>
      </w:r>
      <w:r>
        <w:rPr>
          <w:sz w:val="18"/>
          <w:szCs w:val="18"/>
        </w:rPr>
        <w:t>3.38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3.30%。到期时扣除托管费、销售服务费、固定管理费及其他费用（如有）后，如产品净值为1.01，此时，(1.01/1.00-1)×365/119=3.07%&lt;3.30%，即投资收益未达到业绩比较基准，则投资管理人不收取浮动管理费，客户最终收益为：1,000,000.00×(1.01-1.00）=10000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3.30%，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24002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yQgCIOY5RaZK6KVUDkB5usPM1o=" w:salt="vJbhCqBl3MLFceEHLREB/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D04F3"/>
    <w:rsid w:val="008F6539"/>
    <w:rsid w:val="009115E2"/>
    <w:rsid w:val="009E3776"/>
    <w:rsid w:val="00A31BAB"/>
    <w:rsid w:val="00A91900"/>
    <w:rsid w:val="00AF4509"/>
    <w:rsid w:val="00B032AE"/>
    <w:rsid w:val="00B16E47"/>
    <w:rsid w:val="00B83147"/>
    <w:rsid w:val="00B92FF5"/>
    <w:rsid w:val="00BA2E46"/>
    <w:rsid w:val="00BB181E"/>
    <w:rsid w:val="00BB1978"/>
    <w:rsid w:val="00BB27A2"/>
    <w:rsid w:val="00BD4A8F"/>
    <w:rsid w:val="00C050F3"/>
    <w:rsid w:val="00C05158"/>
    <w:rsid w:val="00C34FBE"/>
    <w:rsid w:val="00CE4861"/>
    <w:rsid w:val="00CE5B75"/>
    <w:rsid w:val="00D161AF"/>
    <w:rsid w:val="00D410CD"/>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C7DA8"/>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8D74F3F"/>
    <w:rsid w:val="19E25A8D"/>
    <w:rsid w:val="19EC4338"/>
    <w:rsid w:val="1A5F6148"/>
    <w:rsid w:val="1DBC7AEC"/>
    <w:rsid w:val="1EBD7528"/>
    <w:rsid w:val="20DB6550"/>
    <w:rsid w:val="21E136F4"/>
    <w:rsid w:val="22A04815"/>
    <w:rsid w:val="23535C37"/>
    <w:rsid w:val="24922C2D"/>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CEB7D10C"/>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2090</Words>
  <Characters>11913</Characters>
  <Lines>99</Lines>
  <Paragraphs>27</Paragraphs>
  <TotalTime>32</TotalTime>
  <ScaleCrop>false</ScaleCrop>
  <LinksUpToDate>false</LinksUpToDate>
  <CharactersWithSpaces>13976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2022-03-10T23:10:00Z</dcterms:created>
  <dc:creator>陈浩</dc:creator>
  <cp:lastModifiedBy>应心茹</cp:lastModifiedBy>
  <dcterms:modified xsi:type="dcterms:W3CDTF">2024-01-29T06:31:12Z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