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温州银行“金鹿理财-普惠月享”</w:t>
      </w:r>
      <w:r>
        <w:rPr>
          <w:rFonts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2号开放式净值型银行理财计划产品说明书》、《温州银行“金鹿理财-普惠月享”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温州银行“金鹿理财-普惠月享”</w:t>
      </w:r>
      <w:r>
        <w:rPr>
          <w:rFonts w:ascii="黑体" w:eastAsia="黑体"/>
          <w:color w:val="000000"/>
          <w:sz w:val="30"/>
          <w:szCs w:val="30"/>
          <w:u w:val="single"/>
        </w:rPr>
        <w:t>2</w:t>
      </w:r>
      <w:r>
        <w:rPr>
          <w:rFonts w:hint="eastAsia" w:ascii="黑体" w:eastAsia="黑体"/>
          <w:color w:val="000000"/>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rPr>
            </w:pPr>
            <w:r>
              <w:rPr>
                <w:rFonts w:hint="eastAsia"/>
                <w:color w:val="000000"/>
                <w:sz w:val="18"/>
                <w:szCs w:val="18"/>
              </w:rPr>
              <w:t>YX000</w:t>
            </w:r>
            <w:r>
              <w:rPr>
                <w:color w:val="00000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rPr>
            </w:pPr>
            <w:r>
              <w:rPr>
                <w:rFonts w:hAnsi="Calibri"/>
                <w:color w:val="000000"/>
                <w:sz w:val="18"/>
                <w:szCs w:val="18"/>
              </w:rPr>
              <w:t>C1092221000141</w:t>
            </w:r>
          </w:p>
          <w:p>
            <w:pPr>
              <w:pStyle w:val="15"/>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申请。（温州银行有权根据产品募集和市场情况调整计划发行量。若认购期</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u w:val="single"/>
              </w:rPr>
            </w:pPr>
            <w:r>
              <w:rPr>
                <w:rFonts w:hint="eastAsia"/>
                <w:sz w:val="18"/>
                <w:szCs w:val="18"/>
                <w:u w:val="single"/>
              </w:rPr>
              <w:t>2021年4月29日至2021年5月5日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w:t>
            </w:r>
            <w:r>
              <w:rPr>
                <w:color w:val="000000"/>
                <w:sz w:val="18"/>
                <w:szCs w:val="18"/>
              </w:rPr>
              <w:t>5</w:t>
            </w:r>
            <w:r>
              <w:rPr>
                <w:rFonts w:hint="eastAsia"/>
                <w:color w:val="000000"/>
                <w:sz w:val="18"/>
                <w:szCs w:val="18"/>
              </w:rPr>
              <w:t>月</w:t>
            </w:r>
            <w:r>
              <w:rPr>
                <w:color w:val="000000"/>
                <w:sz w:val="18"/>
                <w:szCs w:val="18"/>
              </w:rPr>
              <w:t>6</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8"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color w:val="000000"/>
          <w:sz w:val="18"/>
          <w:szCs w:val="18"/>
        </w:rPr>
        <w:t>5</w:t>
      </w:r>
      <w:r>
        <w:rPr>
          <w:rFonts w:hint="eastAsia"/>
          <w:color w:val="000000"/>
          <w:sz w:val="18"/>
          <w:szCs w:val="18"/>
        </w:rPr>
        <w:t>月6日，从成立日起，每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sz w:val="18"/>
          <w:szCs w:val="18"/>
        </w:rPr>
        <w:t>本产品预计到期终止日为</w:t>
      </w:r>
      <w:r>
        <w:rPr>
          <w:rFonts w:hint="eastAsia"/>
          <w:color w:val="000000"/>
          <w:sz w:val="18"/>
        </w:rPr>
        <w:t>2031年</w:t>
      </w:r>
      <w:r>
        <w:rPr>
          <w:color w:val="000000"/>
          <w:sz w:val="18"/>
        </w:rPr>
        <w:t>5</w:t>
      </w:r>
      <w:r>
        <w:rPr>
          <w:rFonts w:hint="eastAsia"/>
          <w:color w:val="000000"/>
          <w:sz w:val="18"/>
        </w:rPr>
        <w:t>月</w:t>
      </w:r>
      <w:r>
        <w:rPr>
          <w:color w:val="000000"/>
          <w:sz w:val="18"/>
        </w:rPr>
        <w:t>6</w:t>
      </w:r>
      <w:r>
        <w:rPr>
          <w:rFonts w:hint="eastAsia"/>
          <w:color w:val="000000"/>
          <w:sz w:val="18"/>
        </w:rPr>
        <w:t>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2号开放式净值型银行理财计划风险揭示书》、《温州银行“金鹿理财”银行理财计划合约》、《温州银行“金鹿理财-普惠月享”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30"/>
        </w:rPr>
      </w:pPr>
    </w:p>
    <w:p>
      <w:pPr>
        <w:pStyle w:val="3"/>
        <w:rPr>
          <w:rFonts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C4WtyWPmvE0WL7RPJrEqr8GcfI=" w:salt="y/8RDDfLnpVnI9GNEckbA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57DEC"/>
    <w:rsid w:val="00072FB0"/>
    <w:rsid w:val="000C42F2"/>
    <w:rsid w:val="000F75FC"/>
    <w:rsid w:val="0011069E"/>
    <w:rsid w:val="00123BC7"/>
    <w:rsid w:val="001E411A"/>
    <w:rsid w:val="00267600"/>
    <w:rsid w:val="002D1363"/>
    <w:rsid w:val="0033085F"/>
    <w:rsid w:val="0035559F"/>
    <w:rsid w:val="003C4673"/>
    <w:rsid w:val="003D318B"/>
    <w:rsid w:val="00457797"/>
    <w:rsid w:val="00490C4A"/>
    <w:rsid w:val="004B0637"/>
    <w:rsid w:val="004C31F5"/>
    <w:rsid w:val="00627DB7"/>
    <w:rsid w:val="006351FE"/>
    <w:rsid w:val="0066659C"/>
    <w:rsid w:val="00673530"/>
    <w:rsid w:val="006E366A"/>
    <w:rsid w:val="00777EEF"/>
    <w:rsid w:val="00852001"/>
    <w:rsid w:val="00860163"/>
    <w:rsid w:val="00936E45"/>
    <w:rsid w:val="00983EF2"/>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57B7B"/>
    <w:rsid w:val="00E061C3"/>
    <w:rsid w:val="00EE6835"/>
    <w:rsid w:val="00EF688E"/>
    <w:rsid w:val="00F16861"/>
    <w:rsid w:val="00F27B42"/>
    <w:rsid w:val="00F33BD6"/>
    <w:rsid w:val="00FF044A"/>
    <w:rsid w:val="03C0209D"/>
    <w:rsid w:val="05025E75"/>
    <w:rsid w:val="09D23499"/>
    <w:rsid w:val="0B0417FA"/>
    <w:rsid w:val="0B0F2D67"/>
    <w:rsid w:val="11B87CD0"/>
    <w:rsid w:val="12B7519C"/>
    <w:rsid w:val="18772FCC"/>
    <w:rsid w:val="187802C2"/>
    <w:rsid w:val="19052EAD"/>
    <w:rsid w:val="1AC872C1"/>
    <w:rsid w:val="1BF4648C"/>
    <w:rsid w:val="1F833EA5"/>
    <w:rsid w:val="202D51F7"/>
    <w:rsid w:val="212E1DF3"/>
    <w:rsid w:val="23E313C4"/>
    <w:rsid w:val="23E83A25"/>
    <w:rsid w:val="299B7AA8"/>
    <w:rsid w:val="2BA97CA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508C311D"/>
    <w:rsid w:val="54161E94"/>
    <w:rsid w:val="54565FE6"/>
    <w:rsid w:val="57342A46"/>
    <w:rsid w:val="58E666C9"/>
    <w:rsid w:val="591C475B"/>
    <w:rsid w:val="5EFE2025"/>
    <w:rsid w:val="612F605E"/>
    <w:rsid w:val="617D113F"/>
    <w:rsid w:val="637F3959"/>
    <w:rsid w:val="672C3A8F"/>
    <w:rsid w:val="69067839"/>
    <w:rsid w:val="6A043AAB"/>
    <w:rsid w:val="6D482330"/>
    <w:rsid w:val="6DE8597A"/>
    <w:rsid w:val="6F5F24DC"/>
    <w:rsid w:val="71A27B41"/>
    <w:rsid w:val="732C6CB8"/>
    <w:rsid w:val="745471F2"/>
    <w:rsid w:val="746E15DF"/>
    <w:rsid w:val="762B48EB"/>
    <w:rsid w:val="77303E4B"/>
    <w:rsid w:val="77417B54"/>
    <w:rsid w:val="77974C69"/>
    <w:rsid w:val="77B8632A"/>
    <w:rsid w:val="7947704C"/>
    <w:rsid w:val="7ABE4794"/>
    <w:rsid w:val="7ADC5262"/>
    <w:rsid w:val="7B517115"/>
    <w:rsid w:val="7C245B74"/>
    <w:rsid w:val="7CE422D7"/>
    <w:rsid w:val="7EDF28B4"/>
    <w:rsid w:val="7F0972B7"/>
    <w:rsid w:val="7F7BB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qFormat/>
    <w:uiPriority w:val="99"/>
    <w:rPr>
      <w:rFonts w:ascii="宋体" w:hAnsi="Courier New" w:cs="Courier New"/>
      <w:szCs w:val="21"/>
    </w:rPr>
  </w:style>
  <w:style w:type="paragraph" w:styleId="4">
    <w:name w:val="Balloon Text"/>
    <w:basedOn w:val="1"/>
    <w:link w:val="11"/>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uiPriority w:val="99"/>
    <w:rPr>
      <w:rFonts w:ascii="Times New Roman" w:hAnsi="Times New Roman"/>
      <w:kern w:val="2"/>
      <w:sz w:val="18"/>
      <w:szCs w:val="18"/>
    </w:rPr>
  </w:style>
  <w:style w:type="character" w:customStyle="1" w:styleId="14">
    <w:name w:val="页脚 Char"/>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12</Pages>
  <Words>2803</Words>
  <Characters>15978</Characters>
  <Lines>133</Lines>
  <Paragraphs>37</Paragraphs>
  <TotalTime>24</TotalTime>
  <ScaleCrop>false</ScaleCrop>
  <LinksUpToDate>false</LinksUpToDate>
  <CharactersWithSpaces>18744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2022-01-10T15:21:00Z</dcterms:created>
  <dc:creator>陈浩</dc:creator>
  <cp:lastModifiedBy>应心茹</cp:lastModifiedBy>
  <dcterms:modified xsi:type="dcterms:W3CDTF">2024-01-29T06:59:06Z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8678247B4B51A5FAF22395655FB6247B_43</vt:lpwstr>
  </property>
</Properties>
</file>