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w:t>
      </w:r>
      <w:r>
        <w:rPr>
          <w:rFonts w:ascii="黑体" w:eastAsia="黑体"/>
          <w:color w:val="000000"/>
          <w:sz w:val="30"/>
          <w:szCs w:val="30"/>
          <w:u w:val="single"/>
        </w:rPr>
        <w:t>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w:t>
      </w:r>
      <w:r>
        <w:rPr>
          <w:color w:val="000000"/>
          <w:szCs w:val="21"/>
          <w:u w:val="single"/>
        </w:rPr>
        <w:t>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温盈”20010号开放式净值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20010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温盈”20010号开放式净值型银行理财计划产品说明书》、《温州银行“金鹿理财</w:t>
      </w:r>
      <w:r>
        <w:rPr>
          <w:rFonts w:hint="eastAsia" w:ascii="宋体" w:hAnsi="宋体"/>
          <w:szCs w:val="21"/>
        </w:rPr>
        <w:t>-</w:t>
      </w:r>
      <w:r>
        <w:rPr>
          <w:rFonts w:hint="eastAsia" w:ascii="宋体" w:hAnsi="宋体"/>
          <w:color w:val="000000"/>
          <w:szCs w:val="21"/>
        </w:rPr>
        <w:t>温盈”20010号开放式净值型（第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w:t>
      </w:r>
      <w:r>
        <w:rPr>
          <w:rFonts w:ascii="黑体" w:eastAsia="黑体"/>
          <w:color w:val="000000"/>
          <w:sz w:val="30"/>
          <w:szCs w:val="30"/>
          <w:u w:val="single"/>
        </w:rPr>
        <w:t>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w:t>
            </w:r>
            <w:r>
              <w:rPr>
                <w:color w:val="000000"/>
                <w:sz w:val="18"/>
                <w:szCs w:val="18"/>
                <w:u w:val="single"/>
              </w:rPr>
              <w:t>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w:t>
            </w:r>
            <w:r>
              <w:rPr>
                <w:color w:val="000000"/>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C1092220000061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2020年2月3日至2020年2月9日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color w:val="000000"/>
                <w:sz w:val="18"/>
                <w:szCs w:val="18"/>
              </w:rPr>
              <w:t>2</w:t>
            </w:r>
            <w:r>
              <w:rPr>
                <w:rFonts w:hint="eastAsia"/>
                <w:color w:val="000000"/>
                <w:sz w:val="18"/>
                <w:szCs w:val="18"/>
              </w:rPr>
              <w:t>月</w:t>
            </w:r>
            <w:r>
              <w:rPr>
                <w:color w:val="000000"/>
                <w:sz w:val="18"/>
                <w:szCs w:val="18"/>
              </w:rPr>
              <w:t>10</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温盈”20010号开放式净值型（第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温盈”20010号开放式净值型（第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color w:val="000000"/>
          <w:sz w:val="18"/>
          <w:szCs w:val="18"/>
        </w:rPr>
        <w:t>2</w:t>
      </w:r>
      <w:r>
        <w:rPr>
          <w:rFonts w:hint="eastAsia"/>
          <w:color w:val="000000"/>
          <w:sz w:val="18"/>
          <w:szCs w:val="18"/>
        </w:rPr>
        <w:t>月</w:t>
      </w:r>
      <w:r>
        <w:rPr>
          <w:color w:val="000000"/>
          <w:sz w:val="18"/>
          <w:szCs w:val="18"/>
        </w:rPr>
        <w:t>10</w:t>
      </w:r>
      <w:r>
        <w:rPr>
          <w:rFonts w:hint="eastAsia"/>
          <w:color w:val="000000"/>
          <w:sz w:val="18"/>
          <w:szCs w:val="18"/>
        </w:rPr>
        <w:t>日，从成立日起，每</w:t>
      </w:r>
      <w:r>
        <w:rPr>
          <w:rFonts w:hint="eastAsia" w:ascii="宋体" w:hAnsi="宋体"/>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color w:val="000000"/>
          <w:sz w:val="18"/>
          <w:szCs w:val="18"/>
        </w:rPr>
        <w:t>2</w:t>
      </w:r>
      <w:r>
        <w:rPr>
          <w:rFonts w:hint="eastAsia"/>
          <w:color w:val="000000"/>
          <w:sz w:val="18"/>
          <w:szCs w:val="18"/>
        </w:rPr>
        <w:t>月1</w:t>
      </w:r>
      <w:r>
        <w:rPr>
          <w:color w:val="000000"/>
          <w:sz w:val="18"/>
          <w:szCs w:val="18"/>
        </w:rPr>
        <w:t>0</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温盈”20010号开放式净值型银行理财计划风险揭示书》、《温州银行“金鹿理财”银行理财计划合约》、《温州银行“金鹿理财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温盈”20010号开放式净值型（第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vlz36WtxteCUyclnVbo90ItG0=" w:salt="8eVchEwWKlBgFiL8EsGgV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C5453"/>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C6182"/>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A4"/>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5454EB"/>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EE6347C"/>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15830</Characters>
  <Lines>131</Lines>
  <Paragraphs>37</Paragraphs>
  <TotalTime>8</TotalTime>
  <ScaleCrop>false</ScaleCrop>
  <LinksUpToDate>false</LinksUpToDate>
  <CharactersWithSpaces>18570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2024-01-29T07:13:45Z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