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温盈”19010号开放式净值型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第7期280天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19010号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7</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3.15%-3.55%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2024年2月16日至2024年2月20日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2024年11月20日</w:t>
            </w:r>
            <w:r>
              <w:rPr>
                <w:rFonts w:hint="eastAsia" w:ascii="宋体" w:hAnsi="宋体" w:eastAsia="宋体" w:cs="Times New Roman"/>
                <w:color w:val="000000"/>
                <w:kern w:val="0"/>
                <w:sz w:val="18"/>
                <w:szCs w:val="18"/>
                <w:u w:val="single"/>
                <w:lang w:val="en-US" w:eastAsia="zh-Hans" w:bidi="ar-SA"/>
              </w:rPr>
              <w:t>至2024年11月26日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2024年11月27日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“金鹿理财-温盈”19010号开放式净值型银行理财计划风险揭示书》、《温州银行“金鹿理财-温盈”19010号开放式净值型银行理财计划产品说明书》、《温州银行“金鹿理财-温盈”19010号开放式净值型（第</w:t>
            </w:r>
            <w:r>
              <w:rPr>
                <w:rFonts w:hint="eastAsia" w:ascii="宋体" w:hAnsi="宋体" w:eastAsia="宋体"/>
                <w:color w:val="000000"/>
                <w:sz w:val="18"/>
                <w:szCs w:val="20"/>
                <w:lang w:val="en-US" w:eastAsia="zh-Hans"/>
              </w:rPr>
              <w:t>7</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0cAuOKG7aSatBheXBV7TEC98kJY=" w:salt="ZUWo0lU3Mt/+iOIxTByez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E1446CF"/>
    <w:rsid w:val="3BEF0754"/>
    <w:rsid w:val="511E88BC"/>
    <w:rsid w:val="5732CF1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2024-02-08T06:58:03Z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