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温盈”19012号开放式净值型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第7期280天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19012号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7</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3.15%-3.55%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2024年2月21日至2024年2月27日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2024年11月27日</w:t>
            </w:r>
            <w:r>
              <w:rPr>
                <w:rFonts w:hint="eastAsia" w:ascii="宋体" w:hAnsi="宋体" w:eastAsia="宋体" w:cs="Times New Roman"/>
                <w:color w:val="000000"/>
                <w:kern w:val="0"/>
                <w:sz w:val="18"/>
                <w:szCs w:val="18"/>
                <w:u w:val="single"/>
                <w:lang w:val="en-US" w:eastAsia="zh-Hans" w:bidi="ar-SA"/>
              </w:rPr>
              <w:t>至2024年12月3日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2024年12月4日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“金鹿理财-温盈”19012号开放式净值型银行理财计划风险揭示书》、《温州银行“金鹿理财-温盈”19012号开放式净值型银行理财计划产品说明书》、《温州银行“金鹿理财-温盈”19012号开放式净值型（第</w:t>
            </w:r>
            <w:r>
              <w:rPr>
                <w:rFonts w:hint="eastAsia" w:ascii="宋体" w:hAnsi="宋体" w:eastAsia="宋体"/>
                <w:color w:val="000000"/>
                <w:sz w:val="18"/>
                <w:szCs w:val="20"/>
                <w:lang w:val="en-US" w:eastAsia="zh-Hans"/>
              </w:rPr>
              <w:t>7</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fpmF3GYxXtWsaAIxt4kMFKrZSjY=" w:salt="nm7y03w7byR2myIgWzPhb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49325FA"/>
    <w:rsid w:val="511E88BC"/>
    <w:rsid w:val="5C7904AE"/>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2024-02-08T06:58:04Z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