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温盈”19012号开放式净值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19012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温盈”19012号开放式净值型银行理财计划产品说明书》、《温州银行“金鹿理财</w:t>
      </w:r>
      <w:r>
        <w:rPr>
          <w:rFonts w:hint="eastAsia" w:ascii="宋体" w:hAnsi="宋体"/>
          <w:szCs w:val="21"/>
        </w:rPr>
        <w:t>-</w:t>
      </w:r>
      <w:r>
        <w:rPr>
          <w:rFonts w:hint="eastAsia" w:ascii="宋体" w:hAnsi="宋体"/>
          <w:color w:val="000000"/>
          <w:szCs w:val="21"/>
        </w:rPr>
        <w:t>温盈”19012号开放式净值型（第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2019年7月25日至2019年7月30日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温盈”19012号开放式净值型（第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温盈”19012号开放式净值型（第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：本理财计划成立日为2019年7月31日，从成立日起，每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温盈”19012号开放式净值型银行理财计划风险揭示书》、《温州银行“金鹿理财”银行理财计划合约》、《温州银行“金鹿理财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温盈”19012号开放式净值型（第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ti7puT3IYiHbc/EyMNLlzHT0Tw=" w:salt="BIu2htBLC+RXoP4prACX3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3C3EFF"/>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1</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2024-02-08T08:25:18Z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