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20010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20010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20010号开放式净值型银行理财计划产品说明书》、《温州银行“金鹿理财-普惠颐养”20010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普惠颐养”20010号开放式净值型银行理财计划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PY2010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color w:val="FF0000"/>
                <w:sz w:val="18"/>
                <w:szCs w:val="18"/>
              </w:rPr>
            </w:pPr>
            <w:r>
              <w:rPr>
                <w:rFonts w:hint="eastAsia" w:hAnsi="Calibri"/>
                <w:color w:val="000000"/>
                <w:sz w:val="18"/>
                <w:szCs w:val="18"/>
              </w:rPr>
              <w:t>C1092220000382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2020年7月15日</w:t>
            </w:r>
            <w:r>
              <w:rPr>
                <w:rFonts w:hint="eastAsia"/>
                <w:sz w:val="18"/>
                <w:szCs w:val="18"/>
                <w:u w:val="single"/>
              </w:rPr>
              <w:t>至</w:t>
            </w:r>
            <w:r>
              <w:rPr>
                <w:rFonts w:hint="eastAsia"/>
                <w:color w:val="000000"/>
                <w:sz w:val="18"/>
                <w:szCs w:val="18"/>
                <w:u w:val="single"/>
              </w:rPr>
              <w:t>2020年7月21日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rPr>
              <w:t>2020年7月22日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《温州银行“金鹿理财-普惠颐养”20010号开放式净值型（第i期）银行理财计划开放认购（申购）申请书》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20010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《温州银行“金鹿理财-普惠颐养”20010号开放式净值型（第i期）银行理财计划开放认购（申购）申请书》。投资运作周期到期时，该周期内的资金收益情况根据所投资资产组合的实际运作情况确定。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：本理财计划成立日为2020年7月22日，从成立日起，每</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本产品预计到期终止日为2032年7月22日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，具体分红日期请参照《温州银行“金鹿理财-普惠颐养”20010号开放式净值型（第i期）银行理财计划开放认购（申购）申请书》所载明的产品要素。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20010号开放式净值型银行理财计划风险揭示书》、《温州银行“金鹿理财”银行理财计划合约》、《温州银行“金鹿理财-普惠颐养”20010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b1QQgh6sABpmIt+cxET0ln9IT5Y=" w:salt="ARMbHXklKF2JrRgxhJ1L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171A1"/>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16E"/>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49B4"/>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99A0004"/>
    <w:rsid w:val="0A56435C"/>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AFF06F7"/>
    <w:rsid w:val="2B586EBA"/>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6430610"/>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3012</Words>
  <Characters>17175</Characters>
  <Lines>143</Lines>
  <Paragraphs>40</Paragraphs>
  <TotalTime>5</TotalTime>
  <ScaleCrop>false</ScaleCrop>
  <LinksUpToDate>false</LinksUpToDate>
  <CharactersWithSpaces>20147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2024-07-05T02:08:28Z</dcterms:modified>
  <dc:title>附件1：</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