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24021</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24021</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w:t>
      </w:r>
      <w:bookmarkStart w:id="0" w:name="_GoBack"/>
      <w:bookmarkEnd w:id="0"/>
      <w:r>
        <w:rPr>
          <w:rFonts w:hint="eastAsia" w:ascii="宋体" w:hAnsi="宋体"/>
          <w:szCs w:val="21"/>
        </w:rPr>
        <w:t>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24021</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24021</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24021</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普惠季享”24021号（共同富裕特别款）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w:t>
            </w:r>
            <w:r>
              <w:rPr>
                <w:rFonts w:hint="eastAsia"/>
                <w:sz w:val="18"/>
                <w:szCs w:val="18"/>
                <w:lang w:val="en-US" w:eastAsia="zh-CN"/>
              </w:rPr>
              <w:t>21</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21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2024年10月10日</w:t>
            </w:r>
            <w:r>
              <w:rPr>
                <w:rFonts w:hint="eastAsia"/>
                <w:sz w:val="18"/>
                <w:u w:val="single"/>
              </w:rPr>
              <w:t>至</w:t>
            </w:r>
            <w:r>
              <w:rPr>
                <w:rFonts w:hint="eastAsia"/>
                <w:sz w:val="18"/>
                <w:u w:val="single"/>
                <w:lang w:val="en-US" w:eastAsia="zh-CN"/>
              </w:rPr>
              <w:t>2024年10月16日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2024年10月10日</w:t>
      </w:r>
      <w:r>
        <w:rPr>
          <w:rFonts w:hint="eastAsia"/>
          <w:sz w:val="18"/>
        </w:rPr>
        <w:t>至</w:t>
      </w:r>
      <w:r>
        <w:rPr>
          <w:rFonts w:hint="eastAsia"/>
          <w:sz w:val="18"/>
          <w:lang w:val="en-US" w:eastAsia="zh-CN"/>
        </w:rPr>
        <w:t>2024年10月16日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2025年2月13日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2.7%</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1757.81</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1757.81</w:t>
      </w:r>
      <w:r>
        <w:rPr>
          <w:rFonts w:hint="eastAsia"/>
          <w:sz w:val="18"/>
          <w:szCs w:val="18"/>
        </w:rPr>
        <w:t>=</w:t>
      </w:r>
      <w:r>
        <w:rPr>
          <w:rFonts w:hint="eastAsia"/>
          <w:sz w:val="18"/>
          <w:szCs w:val="18"/>
          <w:lang w:eastAsia="zh-CN"/>
        </w:rPr>
        <w:t>9242.19</w:t>
      </w:r>
      <w:r>
        <w:rPr>
          <w:rFonts w:hint="eastAsia"/>
          <w:sz w:val="18"/>
          <w:szCs w:val="18"/>
        </w:rPr>
        <w:t>（元），产品到期时，客户获得的实际收益相当于达到年化收益率水平为：</w:t>
      </w:r>
      <w:r>
        <w:rPr>
          <w:rFonts w:hint="eastAsia"/>
          <w:sz w:val="18"/>
          <w:szCs w:val="18"/>
          <w:lang w:eastAsia="zh-CN"/>
        </w:rPr>
        <w:t>9242.19</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2.83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普惠季享”24021号（共同富裕特别款）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3D2016E"/>
    <w:rsid w:val="14237D99"/>
    <w:rsid w:val="14C54C98"/>
    <w:rsid w:val="159B127E"/>
    <w:rsid w:val="161D1528"/>
    <w:rsid w:val="165D6CB3"/>
    <w:rsid w:val="17BF4271"/>
    <w:rsid w:val="19E25A8D"/>
    <w:rsid w:val="19EC4338"/>
    <w:rsid w:val="1A5F6148"/>
    <w:rsid w:val="1DBC7AEC"/>
    <w:rsid w:val="1EBD7528"/>
    <w:rsid w:val="20DB6550"/>
    <w:rsid w:val="21E136F4"/>
    <w:rsid w:val="22A04815"/>
    <w:rsid w:val="233904C2"/>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9632EC7"/>
    <w:rsid w:val="7AFF2EFC"/>
    <w:rsid w:val="7E0775B6"/>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77</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陈恂如</cp:lastModifiedBy>
  <dcterms:modified xsi:type="dcterms:W3CDTF">2024-09-26T03:25:09Z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