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ascii="黑体" w:hAnsi="Times New Roman" w:eastAsia="黑体"/>
          <w:sz w:val="30"/>
          <w:szCs w:val="30"/>
          <w:lang w:eastAsia="zh-Hans"/>
        </w:rPr>
      </w:pPr>
      <w:bookmarkStart w:id="0" w:name="_GoBack"/>
      <w:bookmarkEnd w:id="0"/>
      <w:r>
        <w:rPr>
          <w:rFonts w:hint="eastAsia" w:ascii="黑体" w:hAnsi="Times New Roman" w:eastAsia="黑体"/>
          <w:sz w:val="30"/>
          <w:szCs w:val="30"/>
        </w:rPr>
        <w:t>温州银行</w:t>
      </w:r>
      <w:r>
        <w:rPr>
          <w:rFonts w:hint="eastAsia" w:ascii="黑体" w:hAnsi="Times New Roman" w:eastAsia="黑体"/>
          <w:sz w:val="30"/>
          <w:szCs w:val="30"/>
          <w:lang w:eastAsia="zh-Hans"/>
        </w:rPr>
        <w:t>“金鹿理财</w:t>
      </w:r>
      <w:r>
        <w:rPr>
          <w:rFonts w:ascii="黑体" w:hAnsi="Times New Roman" w:eastAsia="黑体"/>
          <w:sz w:val="30"/>
          <w:szCs w:val="30"/>
          <w:lang w:eastAsia="zh-Hans"/>
        </w:rPr>
        <w:t>-</w:t>
      </w:r>
      <w:r>
        <w:rPr>
          <w:rFonts w:hint="eastAsia" w:ascii="黑体" w:hAnsi="Times New Roman" w:eastAsia="黑体"/>
          <w:color w:val="000000"/>
          <w:sz w:val="30"/>
          <w:szCs w:val="30"/>
          <w:lang w:eastAsia="zh-CN"/>
        </w:rPr>
        <w:t>温盈”</w:t>
      </w:r>
      <w:r>
        <w:rPr>
          <w:rFonts w:hint="eastAsia" w:ascii="黑体" w:hAnsi="Times New Roman" w:eastAsia="黑体"/>
          <w:color w:val="000000"/>
          <w:sz w:val="30"/>
          <w:szCs w:val="30"/>
          <w:u w:val="none"/>
          <w:lang w:val="en-US" w:eastAsia="zh-CN"/>
        </w:rPr>
        <w:t>20019</w:t>
      </w:r>
      <w:r>
        <w:rPr>
          <w:rFonts w:hint="eastAsia" w:ascii="黑体" w:hAnsi="Times New Roman" w:eastAsia="黑体"/>
          <w:color w:val="000000"/>
          <w:sz w:val="30"/>
          <w:szCs w:val="30"/>
          <w:lang w:eastAsia="zh-CN"/>
        </w:rPr>
        <w:t>号</w:t>
      </w:r>
      <w:r>
        <w:rPr>
          <w:rFonts w:hint="eastAsia" w:ascii="黑体" w:hAnsi="Times New Roman" w:eastAsia="黑体"/>
          <w:color w:val="000000"/>
          <w:sz w:val="30"/>
          <w:szCs w:val="30"/>
          <w:lang w:eastAsia="zh-Hans"/>
        </w:rPr>
        <w:t>开放式净值型</w:t>
      </w:r>
    </w:p>
    <w:p>
      <w:pPr>
        <w:spacing w:line="372" w:lineRule="auto"/>
        <w:jc w:val="center"/>
        <w:outlineLvl w:val="0"/>
        <w:rPr>
          <w:rFonts w:ascii="黑体" w:hAnsi="Times New Roman" w:eastAsia="黑体"/>
          <w:sz w:val="30"/>
          <w:szCs w:val="30"/>
        </w:rPr>
      </w:pPr>
      <w:r>
        <w:rPr>
          <w:rFonts w:ascii="黑体" w:hAnsi="Times New Roman" w:eastAsia="黑体"/>
          <w:sz w:val="30"/>
          <w:szCs w:val="30"/>
          <w:lang w:eastAsia="zh-Hans"/>
        </w:rPr>
        <w:t>（</w:t>
      </w:r>
      <w:r>
        <w:rPr>
          <w:rFonts w:hint="eastAsia" w:ascii="黑体" w:hAnsi="Times New Roman" w:eastAsia="黑体"/>
          <w:color w:val="000000"/>
          <w:sz w:val="30"/>
          <w:szCs w:val="30"/>
          <w:lang w:eastAsia="zh-CN"/>
        </w:rPr>
        <w:t>第</w:t>
      </w:r>
      <w:r>
        <w:rPr>
          <w:rFonts w:hint="eastAsia" w:ascii="黑体" w:hAnsi="Times New Roman" w:eastAsia="黑体"/>
          <w:color w:val="000000"/>
          <w:sz w:val="30"/>
          <w:szCs w:val="30"/>
          <w:u w:val="none"/>
          <w:lang w:val="en-US" w:eastAsia="zh-CN"/>
        </w:rPr>
        <w:t>11</w:t>
      </w:r>
      <w:r>
        <w:rPr>
          <w:rFonts w:hint="eastAsia" w:ascii="黑体" w:hAnsi="Times New Roman" w:eastAsia="黑体"/>
          <w:color w:val="000000"/>
          <w:sz w:val="30"/>
          <w:szCs w:val="30"/>
          <w:lang w:eastAsia="zh-CN"/>
        </w:rPr>
        <w:t>期</w:t>
      </w:r>
      <w:r>
        <w:rPr>
          <w:rFonts w:hint="eastAsia" w:ascii="黑体" w:hAnsi="Times New Roman" w:eastAsia="黑体"/>
          <w:color w:val="000000"/>
          <w:sz w:val="30"/>
          <w:szCs w:val="30"/>
          <w:u w:val="none"/>
          <w:lang w:val="en-US" w:eastAsia="zh-CN"/>
        </w:rPr>
        <w:t>182</w:t>
      </w:r>
      <w:r>
        <w:rPr>
          <w:rFonts w:hint="eastAsia" w:ascii="黑体" w:hAnsi="Times New Roman" w:eastAsia="黑体"/>
          <w:color w:val="000000"/>
          <w:sz w:val="30"/>
          <w:szCs w:val="30"/>
          <w:lang w:eastAsia="zh-CN"/>
        </w:rPr>
        <w:t>天</w:t>
      </w:r>
      <w:r>
        <w:rPr>
          <w:rFonts w:ascii="黑体" w:hAnsi="Times New Roman" w:eastAsia="黑体"/>
          <w:sz w:val="30"/>
          <w:szCs w:val="30"/>
          <w:lang w:eastAsia="zh-Hans"/>
        </w:rPr>
        <w:t>）</w:t>
      </w:r>
      <w:r>
        <w:rPr>
          <w:rFonts w:hint="eastAsia" w:ascii="黑体" w:hAnsi="Times New Roman" w:eastAsia="黑体"/>
          <w:sz w:val="30"/>
          <w:szCs w:val="30"/>
          <w:lang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产品名称</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rPr>
              <w:t>“金鹿理财-温盈”</w:t>
            </w:r>
            <w:r>
              <w:rPr>
                <w:rFonts w:hint="eastAsia" w:ascii="宋体" w:hAnsi="宋体" w:eastAsia="宋体"/>
                <w:color w:val="000000"/>
                <w:kern w:val="0"/>
                <w:sz w:val="18"/>
                <w:szCs w:val="18"/>
                <w:u w:val="single"/>
                <w:lang w:val="en-US" w:eastAsia="zh-CN"/>
              </w:rPr>
              <w:t>20019</w:t>
            </w:r>
            <w:r>
              <w:rPr>
                <w:rFonts w:hint="eastAsia" w:ascii="宋体" w:hAnsi="宋体" w:eastAsia="宋体"/>
                <w:color w:val="000000"/>
                <w:kern w:val="0"/>
                <w:sz w:val="18"/>
                <w:szCs w:val="18"/>
                <w:u w:val="none"/>
              </w:rPr>
              <w:t>号</w:t>
            </w:r>
            <w:r>
              <w:rPr>
                <w:rFonts w:hint="eastAsia" w:ascii="宋体" w:hAnsi="宋体" w:eastAsia="宋体"/>
                <w:kern w:val="0"/>
                <w:sz w:val="18"/>
                <w:szCs w:val="18"/>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产品编号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default" w:ascii="宋体" w:hAnsi="宋体" w:eastAsia="宋体" w:cs="宋体"/>
                <w:kern w:val="0"/>
                <w:sz w:val="18"/>
                <w:szCs w:val="18"/>
                <w:lang w:val="en-US" w:eastAsia="zh-CN"/>
              </w:rPr>
            </w:pPr>
            <w:r>
              <w:rPr>
                <w:rFonts w:hint="eastAsia" w:ascii="宋体" w:hAnsi="宋体" w:eastAsia="宋体" w:cs="宋体"/>
                <w:color w:val="000000"/>
                <w:kern w:val="0"/>
                <w:sz w:val="18"/>
                <w:szCs w:val="18"/>
                <w:u w:val="none"/>
                <w:lang w:val="en-US" w:eastAsia="zh-CN"/>
              </w:rPr>
              <w:t>YJ2019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投资运作期次</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第11期182天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投资类型</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适合客户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经温州银行评估为稳健型</w:t>
            </w:r>
            <w:r>
              <w:rPr>
                <w:rFonts w:ascii="宋体" w:hAnsi="宋体" w:eastAsia="宋体"/>
                <w:kern w:val="0"/>
                <w:sz w:val="18"/>
                <w:szCs w:val="18"/>
                <w:lang w:eastAsia="zh-Hans"/>
              </w:rPr>
              <w:t>、</w:t>
            </w:r>
            <w:r>
              <w:rPr>
                <w:rFonts w:hint="eastAsia" w:ascii="宋体" w:hAnsi="宋体" w:eastAsia="宋体"/>
                <w:kern w:val="0"/>
                <w:sz w:val="18"/>
                <w:szCs w:val="18"/>
                <w:lang w:eastAsia="zh-Hans"/>
              </w:rPr>
              <w:t>平衡型</w:t>
            </w:r>
            <w:r>
              <w:rPr>
                <w:rFonts w:ascii="宋体" w:hAnsi="宋体" w:eastAsia="宋体"/>
                <w:kern w:val="0"/>
                <w:sz w:val="18"/>
                <w:szCs w:val="18"/>
                <w:lang w:eastAsia="zh-Hans"/>
              </w:rPr>
              <w:t>、</w:t>
            </w:r>
            <w:r>
              <w:rPr>
                <w:rFonts w:hint="eastAsia" w:ascii="宋体" w:hAnsi="宋体" w:eastAsia="宋体"/>
                <w:kern w:val="0"/>
                <w:sz w:val="18"/>
                <w:szCs w:val="18"/>
                <w:lang w:eastAsia="zh-Hans"/>
              </w:rPr>
              <w:t>进取型</w:t>
            </w:r>
            <w:r>
              <w:rPr>
                <w:rFonts w:ascii="宋体" w:hAnsi="宋体" w:eastAsia="宋体"/>
                <w:kern w:val="0"/>
                <w:sz w:val="18"/>
                <w:szCs w:val="18"/>
                <w:lang w:eastAsia="zh-Hans"/>
              </w:rPr>
              <w:t>、</w:t>
            </w:r>
            <w:r>
              <w:rPr>
                <w:rFonts w:hint="eastAsia" w:ascii="宋体" w:hAnsi="宋体" w:eastAsia="宋体"/>
                <w:kern w:val="0"/>
                <w:sz w:val="18"/>
                <w:szCs w:val="18"/>
                <w:lang w:eastAsia="zh-Hans"/>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业绩比较基准</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lang w:eastAsia="zh-Hans"/>
              </w:rPr>
              <w:t>2.6%-2.7%</w:t>
            </w:r>
            <w:r>
              <w:rPr>
                <w:rFonts w:hint="eastAsia" w:ascii="宋体" w:hAnsi="宋体" w:eastAsia="宋体"/>
                <w:kern w:val="0"/>
                <w:sz w:val="18"/>
                <w:szCs w:val="18"/>
              </w:rPr>
              <w:t>（年化）</w:t>
            </w:r>
          </w:p>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kern w:val="0"/>
                <w:sz w:val="18"/>
                <w:szCs w:val="18"/>
              </w:rPr>
              <w:t>参考过往投资经验，依据近期货币市场工具、债券等资产</w:t>
            </w:r>
            <w:r>
              <w:rPr>
                <w:rFonts w:hint="eastAsia" w:ascii="宋体" w:hAnsi="宋体" w:eastAsia="宋体"/>
                <w:kern w:val="0"/>
                <w:sz w:val="18"/>
                <w:szCs w:val="18"/>
              </w:rPr>
              <w:t>投资</w:t>
            </w:r>
            <w:r>
              <w:rPr>
                <w:rFonts w:ascii="宋体" w:hAnsi="宋体" w:eastAsia="宋体"/>
                <w:kern w:val="0"/>
                <w:sz w:val="18"/>
                <w:szCs w:val="18"/>
              </w:rPr>
              <w:t>收益水平，在产品说明书约定的投资范围和投资比例内</w:t>
            </w:r>
            <w:r>
              <w:rPr>
                <w:rFonts w:hint="eastAsia" w:ascii="宋体" w:hAnsi="宋体" w:eastAsia="宋体"/>
                <w:kern w:val="0"/>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起点认购（申购）金额</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首次投资最低金额为</w:t>
            </w:r>
            <w:r>
              <w:rPr>
                <w:rFonts w:ascii="宋体" w:hAnsi="宋体" w:eastAsia="宋体" w:cs="宋体"/>
                <w:kern w:val="0"/>
                <w:sz w:val="18"/>
                <w:szCs w:val="24"/>
              </w:rPr>
              <w:t>1</w:t>
            </w:r>
            <w:r>
              <w:rPr>
                <w:rFonts w:hint="eastAsia" w:ascii="宋体" w:hAnsi="宋体" w:eastAsia="宋体" w:cs="宋体"/>
                <w:kern w:val="0"/>
                <w:sz w:val="18"/>
                <w:szCs w:val="24"/>
              </w:rPr>
              <w:t>万元；超出首次投资最低金额部分，须为</w:t>
            </w:r>
            <w:r>
              <w:rPr>
                <w:rFonts w:ascii="宋体" w:hAnsi="宋体" w:eastAsia="宋体" w:cs="宋体"/>
                <w:kern w:val="0"/>
                <w:sz w:val="18"/>
                <w:szCs w:val="24"/>
              </w:rPr>
              <w:t>1</w:t>
            </w:r>
            <w:r>
              <w:rPr>
                <w:rFonts w:hint="eastAsia" w:ascii="宋体" w:hAnsi="宋体" w:eastAsia="宋体" w:cs="宋体"/>
                <w:kern w:val="0"/>
                <w:sz w:val="18"/>
                <w:szCs w:val="24"/>
              </w:rPr>
              <w:t>千元或</w:t>
            </w:r>
            <w:r>
              <w:rPr>
                <w:rFonts w:ascii="宋体" w:hAnsi="宋体" w:eastAsia="宋体" w:cs="宋体"/>
                <w:kern w:val="0"/>
                <w:sz w:val="18"/>
                <w:szCs w:val="24"/>
              </w:rPr>
              <w:t>1</w:t>
            </w:r>
            <w:r>
              <w:rPr>
                <w:rFonts w:hint="eastAsia" w:ascii="宋体" w:hAnsi="宋体" w:eastAsia="宋体" w:cs="宋体"/>
                <w:kern w:val="0"/>
                <w:sz w:val="18"/>
                <w:szCs w:val="24"/>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认购（申购）期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lang w:val="en-US" w:eastAsia="zh-CN"/>
              </w:rPr>
              <w:t>2025年2月19日</w:t>
            </w:r>
            <w:r>
              <w:rPr>
                <w:rFonts w:hint="eastAsia" w:ascii="宋体" w:hAnsi="宋体" w:eastAsia="宋体"/>
                <w:color w:val="000000"/>
                <w:kern w:val="0"/>
                <w:sz w:val="18"/>
                <w:szCs w:val="18"/>
                <w:u w:val="single"/>
                <w:lang w:eastAsia="zh-Hans"/>
              </w:rPr>
              <w:t>至</w:t>
            </w:r>
            <w:r>
              <w:rPr>
                <w:rFonts w:hint="eastAsia" w:ascii="宋体" w:hAnsi="宋体" w:eastAsia="宋体"/>
                <w:color w:val="000000"/>
                <w:kern w:val="0"/>
                <w:sz w:val="18"/>
                <w:szCs w:val="18"/>
                <w:u w:val="single"/>
                <w:lang w:val="en-US" w:eastAsia="zh-CN"/>
              </w:rPr>
              <w:t>2025年2月25日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lang w:eastAsia="zh-Hans"/>
              </w:rPr>
            </w:pPr>
            <w:r>
              <w:rPr>
                <w:rFonts w:hint="eastAsia" w:ascii="宋体" w:hAnsi="宋体" w:eastAsia="宋体" w:cs="宋体"/>
                <w:color w:val="000000"/>
                <w:kern w:val="0"/>
                <w:sz w:val="18"/>
                <w:szCs w:val="18"/>
                <w:u w:val="single"/>
                <w:lang w:eastAsia="zh-Hans"/>
              </w:rPr>
              <w:t>2025年2月26日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投资运作周期期限</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182天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赎回期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rPr>
              <w:t>2025年8月20日</w:t>
            </w:r>
            <w:r>
              <w:rPr>
                <w:rFonts w:hint="eastAsia" w:ascii="宋体" w:hAnsi="宋体" w:eastAsia="宋体"/>
                <w:color w:val="000000"/>
                <w:kern w:val="0"/>
                <w:sz w:val="18"/>
                <w:szCs w:val="18"/>
                <w:u w:val="single"/>
                <w:lang w:eastAsia="zh-Hans"/>
              </w:rPr>
              <w:t>至2025年8月26日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24"/>
              </w:rPr>
            </w:pPr>
            <w:r>
              <w:rPr>
                <w:rFonts w:ascii="宋体" w:hAnsi="宋体" w:eastAsia="宋体" w:cs="宋体"/>
                <w:kern w:val="0"/>
                <w:sz w:val="18"/>
                <w:szCs w:val="24"/>
              </w:rPr>
              <w:t>投资</w:t>
            </w:r>
            <w:r>
              <w:rPr>
                <w:rFonts w:hint="eastAsia" w:ascii="宋体" w:hAnsi="宋体" w:eastAsia="宋体" w:cs="宋体"/>
                <w:kern w:val="0"/>
                <w:sz w:val="18"/>
                <w:szCs w:val="24"/>
              </w:rPr>
              <w:t>运作</w:t>
            </w:r>
            <w:r>
              <w:rPr>
                <w:rFonts w:ascii="宋体" w:hAnsi="宋体" w:eastAsia="宋体" w:cs="宋体"/>
                <w:kern w:val="0"/>
                <w:sz w:val="18"/>
                <w:szCs w:val="24"/>
              </w:rPr>
              <w:t>周期</w:t>
            </w:r>
            <w:r>
              <w:rPr>
                <w:rFonts w:hint="eastAsia" w:ascii="宋体" w:hAnsi="宋体" w:eastAsia="宋体" w:cs="宋体"/>
                <w:kern w:val="0"/>
                <w:sz w:val="18"/>
                <w:szCs w:val="24"/>
              </w:rPr>
              <w:t>终止</w:t>
            </w:r>
            <w:r>
              <w:rPr>
                <w:rFonts w:ascii="宋体" w:hAnsi="宋体" w:eastAsia="宋体" w:cs="宋体"/>
                <w:kern w:val="0"/>
                <w:sz w:val="18"/>
                <w:szCs w:val="24"/>
              </w:rPr>
              <w:t>日</w:t>
            </w:r>
          </w:p>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（赎回清算日）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rPr>
            </w:pPr>
            <w:r>
              <w:rPr>
                <w:rFonts w:hint="eastAsia" w:ascii="宋体" w:hAnsi="宋体" w:eastAsia="宋体" w:cs="宋体"/>
                <w:color w:val="000000"/>
                <w:kern w:val="0"/>
                <w:sz w:val="18"/>
                <w:szCs w:val="18"/>
                <w:u w:val="single"/>
              </w:rPr>
              <w:t>2025年8月27日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b/>
                <w:kern w:val="0"/>
                <w:sz w:val="18"/>
                <w:szCs w:val="18"/>
              </w:rPr>
            </w:pPr>
            <w:r>
              <w:rPr>
                <w:rFonts w:hint="eastAsia" w:ascii="宋体" w:hAnsi="宋体" w:eastAsia="宋体"/>
                <w:b/>
                <w:kern w:val="0"/>
                <w:sz w:val="18"/>
                <w:szCs w:val="18"/>
              </w:rPr>
              <w:t>提前终止权</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b/>
                <w:kern w:val="0"/>
                <w:sz w:val="18"/>
                <w:szCs w:val="18"/>
              </w:rPr>
            </w:pPr>
            <w:r>
              <w:rPr>
                <w:rFonts w:hint="eastAsia" w:ascii="宋体" w:hAnsi="宋体" w:eastAsia="宋体"/>
                <w:b/>
                <w:kern w:val="0"/>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工作日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其他规定</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理财本金在理财计划成立日/投资周期起始日前交存于温州银行的，按当时实行的活期利率计息。赎回清算日到理财资金返还到账日为还本清算期，还本清算期内不计付利息和收益。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客户须知</w:t>
            </w:r>
          </w:p>
        </w:tc>
        <w:tc>
          <w:tcPr>
            <w:tcW w:w="7315" w:type="dxa"/>
            <w:tcBorders>
              <w:top w:val="single" w:color="auto" w:sz="4" w:space="0"/>
              <w:left w:val="single" w:color="auto" w:sz="4" w:space="0"/>
              <w:bottom w:val="single" w:color="auto" w:sz="4" w:space="0"/>
              <w:right w:val="single" w:color="auto" w:sz="4" w:space="0"/>
            </w:tcBorders>
            <w:vAlign w:val="center"/>
          </w:tcPr>
          <w:p>
            <w:pPr>
              <w:autoSpaceDN w:val="0"/>
              <w:snapToGrid w:val="0"/>
              <w:jc w:val="left"/>
              <w:rPr>
                <w:rFonts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eastAsia="zh-Hans"/>
              </w:rPr>
              <w:t>温州银行</w:t>
            </w:r>
            <w:r>
              <w:rPr>
                <w:rFonts w:hint="eastAsia" w:ascii="宋体" w:hAnsi="宋体" w:eastAsia="宋体"/>
                <w:color w:val="000000"/>
                <w:sz w:val="18"/>
                <w:szCs w:val="20"/>
              </w:rPr>
              <w:t>“金鹿理财-</w:t>
            </w:r>
            <w:r>
              <w:rPr>
                <w:rFonts w:hint="eastAsia" w:ascii="宋体" w:hAnsi="宋体" w:eastAsia="宋体"/>
                <w:color w:val="000000"/>
                <w:sz w:val="18"/>
                <w:szCs w:val="20"/>
                <w:lang w:eastAsia="zh-CN"/>
              </w:rPr>
              <w:t>温盈”</w:t>
            </w:r>
            <w:r>
              <w:rPr>
                <w:rFonts w:hint="eastAsia" w:ascii="宋体" w:hAnsi="宋体" w:eastAsia="宋体"/>
                <w:color w:val="000000"/>
                <w:sz w:val="18"/>
                <w:szCs w:val="20"/>
                <w:lang w:val="en-US" w:eastAsia="zh-CN"/>
              </w:rPr>
              <w:t>20019</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开放式净值型银行理财计划风险揭示书》、《温州银行“金鹿理财-</w:t>
            </w:r>
            <w:r>
              <w:rPr>
                <w:rFonts w:hint="eastAsia" w:ascii="宋体" w:hAnsi="宋体" w:eastAsia="宋体"/>
                <w:color w:val="000000"/>
                <w:sz w:val="18"/>
                <w:szCs w:val="20"/>
                <w:lang w:eastAsia="zh-CN"/>
              </w:rPr>
              <w:t>温盈”</w:t>
            </w:r>
            <w:r>
              <w:rPr>
                <w:rFonts w:hint="eastAsia" w:ascii="宋体" w:hAnsi="宋体" w:eastAsia="宋体"/>
                <w:color w:val="000000"/>
                <w:sz w:val="18"/>
                <w:szCs w:val="20"/>
                <w:lang w:val="en-US" w:eastAsia="zh-CN"/>
              </w:rPr>
              <w:t>20019</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开放式净值型银行理财计划产品说明书》、《温州银行“金鹿理财-</w:t>
            </w:r>
            <w:r>
              <w:rPr>
                <w:rFonts w:hint="eastAsia" w:ascii="宋体" w:hAnsi="宋体" w:eastAsia="宋体"/>
                <w:color w:val="000000"/>
                <w:sz w:val="18"/>
                <w:szCs w:val="20"/>
                <w:lang w:eastAsia="zh-CN"/>
              </w:rPr>
              <w:t>温盈”</w:t>
            </w:r>
            <w:r>
              <w:rPr>
                <w:rFonts w:hint="eastAsia" w:ascii="宋体" w:hAnsi="宋体" w:eastAsia="宋体"/>
                <w:color w:val="000000"/>
                <w:sz w:val="18"/>
                <w:szCs w:val="20"/>
                <w:lang w:val="en-US" w:eastAsia="zh-CN"/>
              </w:rPr>
              <w:t>20019</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w:t>
            </w:r>
            <w:r>
              <w:rPr>
                <w:rFonts w:hint="eastAsia" w:ascii="宋体" w:hAnsi="宋体" w:eastAsia="宋体"/>
                <w:color w:val="000000"/>
                <w:sz w:val="18"/>
                <w:szCs w:val="20"/>
                <w:lang w:eastAsia="zh-CN"/>
              </w:rPr>
              <w:t>第11期182天</w:t>
            </w:r>
            <w:r>
              <w:rPr>
                <w:rFonts w:hint="eastAsia" w:ascii="宋体" w:hAnsi="宋体" w:eastAsia="宋体"/>
                <w:color w:val="000000"/>
                <w:sz w:val="18"/>
                <w:szCs w:val="20"/>
              </w:rPr>
              <w:t>）银行理财计划开放认购（申购）申请书》和《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ascii="宋体" w:hAnsi="宋体" w:eastAsia="宋体"/>
                <w:szCs w:val="21"/>
              </w:rPr>
            </w:pPr>
            <w:r>
              <w:rPr>
                <w:rFonts w:hint="eastAsia" w:ascii="宋体" w:hAnsi="宋体" w:eastAsia="宋体"/>
                <w:szCs w:val="21"/>
              </w:rPr>
              <w:t xml:space="preserve"> 投资者签章：                                 日期：</w:t>
            </w:r>
          </w:p>
          <w:p>
            <w:pPr>
              <w:widowControl/>
              <w:adjustRightInd w:val="0"/>
              <w:snapToGrid w:val="0"/>
              <w:spacing w:line="288" w:lineRule="auto"/>
              <w:jc w:val="left"/>
              <w:rPr>
                <w:rFonts w:ascii="宋体" w:hAnsi="宋体" w:eastAsia="宋体"/>
                <w:kern w:val="0"/>
                <w:sz w:val="18"/>
                <w:szCs w:val="18"/>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bordersDoNotSurroundHeader w:val="1"/>
  <w:bordersDoNotSurroundFooter w:val="1"/>
  <w:documentProtection w:edit="readOnly" w:enforcement="1" w:cryptProviderType="rsaFull" w:cryptAlgorithmClass="hash" w:cryptAlgorithmType="typeAny" w:cryptAlgorithmSid="4" w:cryptSpinCount="0" w:hash="PFW/mLhNrse0zKKANUfRBZtQuWE=" w:salt="vFP5ULxfpYy5d7oMCdCLgw=="/>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9547F"/>
    <w:rsid w:val="001F45FA"/>
    <w:rsid w:val="00216859"/>
    <w:rsid w:val="0037444F"/>
    <w:rsid w:val="003C4F1E"/>
    <w:rsid w:val="003C5351"/>
    <w:rsid w:val="004048F3"/>
    <w:rsid w:val="004B2042"/>
    <w:rsid w:val="005522BE"/>
    <w:rsid w:val="00573DF2"/>
    <w:rsid w:val="006231F7"/>
    <w:rsid w:val="006C178D"/>
    <w:rsid w:val="00727ECA"/>
    <w:rsid w:val="007E3EE5"/>
    <w:rsid w:val="007E483C"/>
    <w:rsid w:val="009B5133"/>
    <w:rsid w:val="00BB77D3"/>
    <w:rsid w:val="00BF5A7D"/>
    <w:rsid w:val="00C00D5A"/>
    <w:rsid w:val="00E36316"/>
    <w:rsid w:val="00E41ADC"/>
    <w:rsid w:val="00E850D0"/>
    <w:rsid w:val="00E92FFF"/>
    <w:rsid w:val="00F133E8"/>
    <w:rsid w:val="049B25C8"/>
    <w:rsid w:val="052704B3"/>
    <w:rsid w:val="06674E5D"/>
    <w:rsid w:val="079619D0"/>
    <w:rsid w:val="07970123"/>
    <w:rsid w:val="099D3E2D"/>
    <w:rsid w:val="0A20556D"/>
    <w:rsid w:val="0AFF2155"/>
    <w:rsid w:val="0DE27334"/>
    <w:rsid w:val="12A31BE1"/>
    <w:rsid w:val="13DF7FFC"/>
    <w:rsid w:val="14F066A3"/>
    <w:rsid w:val="1AF35527"/>
    <w:rsid w:val="235C0465"/>
    <w:rsid w:val="236C037E"/>
    <w:rsid w:val="2FF22A7E"/>
    <w:rsid w:val="349C69F8"/>
    <w:rsid w:val="3BEF0754"/>
    <w:rsid w:val="40030D29"/>
    <w:rsid w:val="46833776"/>
    <w:rsid w:val="4A122D83"/>
    <w:rsid w:val="4D2216F5"/>
    <w:rsid w:val="4FE04351"/>
    <w:rsid w:val="511E88BC"/>
    <w:rsid w:val="54232EF0"/>
    <w:rsid w:val="569457F9"/>
    <w:rsid w:val="58A759A0"/>
    <w:rsid w:val="593E06D8"/>
    <w:rsid w:val="5C8B7A1F"/>
    <w:rsid w:val="68FB20B3"/>
    <w:rsid w:val="6B062C6D"/>
    <w:rsid w:val="6D6E58D1"/>
    <w:rsid w:val="7A0A5BD4"/>
    <w:rsid w:val="7F7EC3B3"/>
    <w:rsid w:val="BBDDF786"/>
    <w:rsid w:val="E7EC35E9"/>
    <w:rsid w:val="EAFE2858"/>
    <w:rsid w:val="F5B7AD0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iPriority="39"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1</Pages>
  <Words>997</Words>
  <Characters>997</Characters>
  <Lines>7</Lines>
  <Paragraphs>2</Paragraphs>
  <TotalTime>0</TotalTime>
  <ScaleCrop>false</ScaleCrop>
  <LinksUpToDate>false</LinksUpToDate>
  <CharactersWithSpaces>1038</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2023-04-23T10:01:00Z</dcterms:created>
  <dc:creator>Admin</dc:creator>
  <cp:lastModifiedBy>应心茹</cp:lastModifiedBy>
  <dcterms:modified xsi:type="dcterms:W3CDTF">2025-02-14T07:43:44Z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y fmtid="{D5CDD505-2E9C-101B-9397-08002B2CF9AE}" pid="4" name="KSOTemplateDocerSaveRecord">
    <vt:lpwstr>eyJoZGlkIjoiZWNlNjU5NjliMTgyYzBmZjRiNGFhMjFmOTUwYjlmZDgiLCJ1c2VySWQiOiIzOTQzMjAxMTgifQ==</vt:lpwstr>
  </property>
</Properties>
</file>