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25006</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25006</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402</w:t>
      </w:r>
      <w:r>
        <w:rPr>
          <w:rFonts w:hint="eastAsia"/>
          <w:szCs w:val="21"/>
        </w:rPr>
        <w:t>天，本产品客户无提前赎回权。</w:t>
      </w:r>
      <w:r>
        <w:rPr>
          <w:rFonts w:hint="eastAsia"/>
          <w:b/>
          <w:szCs w:val="21"/>
        </w:rPr>
        <w:t>根据温</w:t>
      </w:r>
      <w:r>
        <w:rPr>
          <w:rFonts w:hint="eastAsia" w:ascii="宋体" w:hAnsi="宋体"/>
          <w:b/>
          <w:szCs w:val="21"/>
        </w:rPr>
        <w:t>州银</w:t>
      </w:r>
      <w:bookmarkStart w:id="0" w:name="_GoBack"/>
      <w:bookmarkEnd w:id="0"/>
      <w:r>
        <w:rPr>
          <w:rFonts w:hint="eastAsia" w:ascii="宋体" w:hAnsi="宋体"/>
          <w:b/>
          <w:szCs w:val="21"/>
        </w:rPr>
        <w:t>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25006</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25006</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25006</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普惠季享”25006号（稳健低波款）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lang w:val="en-US" w:eastAsia="zh-CN"/>
              </w:rPr>
              <w:t>25006</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JW2506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hAnsi="Calibri"/>
                <w:color w:val="000000"/>
                <w:sz w:val="18"/>
                <w:szCs w:val="18"/>
              </w:rPr>
              <w:t>C1092225000008</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402</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2025年3月25日至2025年3月30日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u w:val="single"/>
                <w:lang w:val="en-US" w:eastAsia="zh-CN"/>
              </w:rPr>
              <w:t>2025年3月31日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2026年5月7日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2.90%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本产品业绩比较基准为2.90%（年化）。本产品业绩比较基准仅作为计提产品浮动管理费的依据，不构成温州银行对该理财产品的任何收益承诺。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2026年5月7日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402</w:t>
      </w:r>
      <w:r>
        <w:rPr>
          <w:rFonts w:hint="eastAsia"/>
          <w:sz w:val="18"/>
          <w:szCs w:val="18"/>
        </w:rPr>
        <w:t>天。假设产品业绩比较基准为2.9%。到期时扣除托管费、销售服务费、固定管理费及其他费用（如有）后，如产品净值为1.035，此时， (1.035/1.00-1)×365/</w:t>
      </w:r>
      <w:r>
        <w:rPr>
          <w:rFonts w:hint="eastAsia"/>
          <w:sz w:val="18"/>
          <w:szCs w:val="18"/>
          <w:lang w:val="en-US" w:eastAsia="zh-CN"/>
        </w:rPr>
        <w:t>402</w:t>
      </w:r>
      <w:r>
        <w:rPr>
          <w:rFonts w:hint="eastAsia"/>
          <w:sz w:val="18"/>
          <w:szCs w:val="18"/>
        </w:rPr>
        <w:t>=3.</w:t>
      </w:r>
      <w:r>
        <w:rPr>
          <w:rFonts w:hint="eastAsia"/>
          <w:sz w:val="18"/>
          <w:szCs w:val="18"/>
          <w:lang w:val="en-US" w:eastAsia="zh-CN"/>
        </w:rPr>
        <w:t>18</w:t>
      </w:r>
      <w:r>
        <w:rPr>
          <w:rFonts w:hint="eastAsia"/>
          <w:sz w:val="18"/>
          <w:szCs w:val="18"/>
        </w:rPr>
        <w:t>%&gt;2.9%，即投资收益超越业绩比较基准，则投资管理人对超过业绩比较基准部分收益收取浮动管理费，浮动管理费为：1,000,000.00×[1.035-1.00×(1+2.9%×</w:t>
      </w:r>
      <w:r>
        <w:rPr>
          <w:rFonts w:hint="eastAsia"/>
          <w:sz w:val="18"/>
          <w:szCs w:val="18"/>
          <w:lang w:val="en-US" w:eastAsia="zh-CN"/>
        </w:rPr>
        <w:t>402</w:t>
      </w:r>
      <w:r>
        <w:rPr>
          <w:rFonts w:hint="eastAsia"/>
          <w:sz w:val="18"/>
          <w:szCs w:val="18"/>
        </w:rPr>
        <w:t>/365)]×80%=2</w:t>
      </w:r>
      <w:r>
        <w:rPr>
          <w:rFonts w:hint="eastAsia"/>
          <w:sz w:val="18"/>
          <w:szCs w:val="18"/>
          <w:lang w:val="en-US" w:eastAsia="zh-CN"/>
        </w:rPr>
        <w:t>448.22</w:t>
      </w:r>
      <w:r>
        <w:rPr>
          <w:rFonts w:hint="eastAsia"/>
          <w:sz w:val="18"/>
          <w:szCs w:val="18"/>
        </w:rPr>
        <w:t>（元）。扣除浮动管理费后，客户最终收益为：1,000,000.00×（1.035-1.00）-2</w:t>
      </w:r>
      <w:r>
        <w:rPr>
          <w:rFonts w:hint="eastAsia"/>
          <w:sz w:val="18"/>
          <w:szCs w:val="18"/>
          <w:lang w:val="en-US" w:eastAsia="zh-CN"/>
        </w:rPr>
        <w:t>448.22</w:t>
      </w:r>
      <w:r>
        <w:rPr>
          <w:rFonts w:hint="eastAsia"/>
          <w:sz w:val="18"/>
          <w:szCs w:val="18"/>
        </w:rPr>
        <w:t>=32</w:t>
      </w:r>
      <w:r>
        <w:rPr>
          <w:rFonts w:hint="eastAsia"/>
          <w:sz w:val="18"/>
          <w:szCs w:val="18"/>
          <w:lang w:val="en-US" w:eastAsia="zh-CN"/>
        </w:rPr>
        <w:t>551.78</w:t>
      </w:r>
      <w:r>
        <w:rPr>
          <w:rFonts w:hint="eastAsia"/>
          <w:sz w:val="18"/>
          <w:szCs w:val="18"/>
        </w:rPr>
        <w:t>（元），产品到期时，客户获得的实际收益相当于达到年化收益率水平为：32</w:t>
      </w:r>
      <w:r>
        <w:rPr>
          <w:rFonts w:hint="eastAsia"/>
          <w:sz w:val="18"/>
          <w:szCs w:val="18"/>
          <w:lang w:val="en-US" w:eastAsia="zh-CN"/>
        </w:rPr>
        <w:t>551.78</w:t>
      </w:r>
      <w:r>
        <w:rPr>
          <w:rFonts w:hint="eastAsia"/>
          <w:sz w:val="18"/>
          <w:szCs w:val="18"/>
        </w:rPr>
        <w:t>/1,000,000.00×365/</w:t>
      </w:r>
      <w:r>
        <w:rPr>
          <w:rFonts w:hint="eastAsia"/>
          <w:sz w:val="18"/>
          <w:szCs w:val="18"/>
          <w:lang w:val="en-US" w:eastAsia="zh-CN"/>
        </w:rPr>
        <w:t>402</w:t>
      </w:r>
      <w:r>
        <w:rPr>
          <w:rFonts w:hint="eastAsia"/>
          <w:sz w:val="18"/>
          <w:szCs w:val="18"/>
        </w:rPr>
        <w:t>=2.96%。</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402</w:t>
      </w:r>
      <w:r>
        <w:rPr>
          <w:rFonts w:hint="eastAsia"/>
          <w:sz w:val="18"/>
          <w:szCs w:val="18"/>
        </w:rPr>
        <w:t>天。假设产品业绩比较基准为2.9%。到期时扣除托管费、销售服务费、固定管理费及其他费用（如有）后，如产品净值为1.03，此时，(1.03/1.00-1)×365/</w:t>
      </w:r>
      <w:r>
        <w:rPr>
          <w:rFonts w:hint="eastAsia"/>
          <w:sz w:val="18"/>
          <w:szCs w:val="18"/>
          <w:lang w:val="en-US" w:eastAsia="zh-CN"/>
        </w:rPr>
        <w:t>402</w:t>
      </w:r>
      <w:r>
        <w:rPr>
          <w:rFonts w:hint="eastAsia"/>
          <w:sz w:val="18"/>
          <w:szCs w:val="18"/>
        </w:rPr>
        <w:t>=2.7</w:t>
      </w:r>
      <w:r>
        <w:rPr>
          <w:rFonts w:hint="eastAsia"/>
          <w:sz w:val="18"/>
          <w:szCs w:val="18"/>
          <w:lang w:val="en-US" w:eastAsia="zh-CN"/>
        </w:rPr>
        <w:t>2</w:t>
      </w:r>
      <w:r>
        <w:rPr>
          <w:rFonts w:hint="eastAsia"/>
          <w:sz w:val="18"/>
          <w:szCs w:val="18"/>
        </w:rPr>
        <w:t>%&lt;2.9%，即投资收益未达到业绩比较基准，则投资管理人不收取浮动管理费，客户最终收益为：1,000,000.00×(1.03-1.00）=30000（元）。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402</w:t>
      </w:r>
      <w:r>
        <w:rPr>
          <w:rFonts w:hint="eastAsia"/>
          <w:sz w:val="18"/>
          <w:szCs w:val="18"/>
        </w:rPr>
        <w:t>天。假设产品业绩比较基准为2.9%，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普惠季享”25006号（稳健低波款）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1" w:cryptProviderType="rsaFull" w:cryptAlgorithmClass="hash" w:cryptAlgorithmType="typeAny" w:cryptAlgorithmSid="4" w:cryptSpinCount="0" w:hash="3eC7F7pSVSYMHNmESWZRfBA4W5g=" w:salt="5vfQZeyGDvJPq02S3uKSBg=="/>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EF38EC"/>
    <w:rsid w:val="09446D7E"/>
    <w:rsid w:val="098062CC"/>
    <w:rsid w:val="0A0F12B9"/>
    <w:rsid w:val="0A1675AA"/>
    <w:rsid w:val="0A887557"/>
    <w:rsid w:val="0AC90772"/>
    <w:rsid w:val="0B576478"/>
    <w:rsid w:val="0BF132A6"/>
    <w:rsid w:val="0E5D1AD4"/>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69A277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D2076C9"/>
    <w:rsid w:val="3E2566A4"/>
    <w:rsid w:val="3F7E5351"/>
    <w:rsid w:val="3FBD214F"/>
    <w:rsid w:val="411B3554"/>
    <w:rsid w:val="4146226E"/>
    <w:rsid w:val="424649EA"/>
    <w:rsid w:val="43712A5A"/>
    <w:rsid w:val="4409550D"/>
    <w:rsid w:val="45FA54E8"/>
    <w:rsid w:val="462B298E"/>
    <w:rsid w:val="489032CB"/>
    <w:rsid w:val="4990188C"/>
    <w:rsid w:val="4CBDE6D6"/>
    <w:rsid w:val="4D3566E0"/>
    <w:rsid w:val="4EFE40C2"/>
    <w:rsid w:val="4F6568BD"/>
    <w:rsid w:val="54133033"/>
    <w:rsid w:val="546F0E0A"/>
    <w:rsid w:val="56780C89"/>
    <w:rsid w:val="56865A7D"/>
    <w:rsid w:val="56AB5155"/>
    <w:rsid w:val="57313966"/>
    <w:rsid w:val="58A26889"/>
    <w:rsid w:val="5A6C6059"/>
    <w:rsid w:val="5AC90CB7"/>
    <w:rsid w:val="5C7E3549"/>
    <w:rsid w:val="5D0B2C53"/>
    <w:rsid w:val="5D3D3C22"/>
    <w:rsid w:val="5D86579B"/>
    <w:rsid w:val="5DCF1CFC"/>
    <w:rsid w:val="5DD76B10"/>
    <w:rsid w:val="5E014390"/>
    <w:rsid w:val="5E777DB5"/>
    <w:rsid w:val="5F4A6202"/>
    <w:rsid w:val="61E21802"/>
    <w:rsid w:val="623D1E92"/>
    <w:rsid w:val="627B657A"/>
    <w:rsid w:val="63F70027"/>
    <w:rsid w:val="64C60A2E"/>
    <w:rsid w:val="6522045B"/>
    <w:rsid w:val="67DC31E6"/>
    <w:rsid w:val="68785140"/>
    <w:rsid w:val="693E0188"/>
    <w:rsid w:val="699C4EA7"/>
    <w:rsid w:val="6D15771F"/>
    <w:rsid w:val="6D273DF6"/>
    <w:rsid w:val="6F291A04"/>
    <w:rsid w:val="703706E8"/>
    <w:rsid w:val="70A40683"/>
    <w:rsid w:val="70B358DB"/>
    <w:rsid w:val="71827ED0"/>
    <w:rsid w:val="74025CC7"/>
    <w:rsid w:val="76592994"/>
    <w:rsid w:val="765F1D12"/>
    <w:rsid w:val="77638161"/>
    <w:rsid w:val="780A54E7"/>
    <w:rsid w:val="79632EC7"/>
    <w:rsid w:val="7A6F465E"/>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12900</Words>
  <Characters>13461</Characters>
  <Lines>100</Lines>
  <Paragraphs>28</Paragraphs>
  <TotalTime>1</TotalTime>
  <ScaleCrop>false</ScaleCrop>
  <LinksUpToDate>false</LinksUpToDate>
  <CharactersWithSpaces>13756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2025-03-21T07:55:21Z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