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25011</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25011</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129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三、本风险揭示书及《温州银行“金鹿理财-普惠季享”25011号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25011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25011</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普惠季享”25011号（共同富裕特别款）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季享”25011号（共同富裕特别款）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C1092225000021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129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2025年5月26日至2025年6月2日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2.55%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2025年5月26日至2025年6月2日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2025年10月10日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w:t>
      </w:r>
      <w:r>
        <w:rPr>
          <w:rFonts w:hint="eastAsia"/>
          <w:sz w:val="18"/>
          <w:szCs w:val="18"/>
        </w:rPr>
        <w:t>9天。假设产品业绩比较基准为2.</w:t>
      </w:r>
      <w:r>
        <w:rPr>
          <w:rFonts w:hint="eastAsia"/>
          <w:sz w:val="18"/>
          <w:szCs w:val="18"/>
          <w:lang w:val="en-US" w:eastAsia="zh-CN"/>
        </w:rPr>
        <w:t>55</w:t>
      </w:r>
      <w:r>
        <w:rPr>
          <w:rFonts w:hint="eastAsia"/>
          <w:sz w:val="18"/>
          <w:szCs w:val="18"/>
        </w:rPr>
        <w:t>%。到期时扣除托管费、销售服务费、固定管理费及其他费用（如有）后，如产品净值为1.0</w:t>
      </w:r>
      <w:r>
        <w:rPr>
          <w:rFonts w:hint="eastAsia"/>
          <w:sz w:val="18"/>
          <w:szCs w:val="18"/>
          <w:lang w:val="en-US" w:eastAsia="zh-CN"/>
        </w:rPr>
        <w:t>1</w:t>
      </w:r>
      <w:r>
        <w:rPr>
          <w:rFonts w:hint="eastAsia"/>
          <w:sz w:val="18"/>
          <w:szCs w:val="18"/>
        </w:rPr>
        <w:t>，此时，(1.0</w:t>
      </w:r>
      <w:r>
        <w:rPr>
          <w:rFonts w:hint="eastAsia"/>
          <w:sz w:val="18"/>
          <w:szCs w:val="18"/>
          <w:lang w:val="en-US" w:eastAsia="zh-CN"/>
        </w:rPr>
        <w:t>1</w:t>
      </w:r>
      <w:r>
        <w:rPr>
          <w:rFonts w:hint="eastAsia"/>
          <w:sz w:val="18"/>
          <w:szCs w:val="18"/>
        </w:rPr>
        <w:t>/1.00-1)×365/1</w:t>
      </w:r>
      <w:r>
        <w:rPr>
          <w:rFonts w:hint="eastAsia"/>
          <w:sz w:val="18"/>
          <w:szCs w:val="18"/>
          <w:lang w:val="en-US" w:eastAsia="zh-CN"/>
        </w:rPr>
        <w:t>2</w:t>
      </w:r>
      <w:r>
        <w:rPr>
          <w:rFonts w:hint="eastAsia"/>
          <w:sz w:val="18"/>
          <w:szCs w:val="18"/>
        </w:rPr>
        <w:t>9=</w:t>
      </w:r>
      <w:r>
        <w:rPr>
          <w:rFonts w:hint="eastAsia"/>
          <w:sz w:val="18"/>
          <w:szCs w:val="18"/>
          <w:lang w:val="en-US" w:eastAsia="zh-CN"/>
        </w:rPr>
        <w:t>2.83</w:t>
      </w:r>
      <w:r>
        <w:rPr>
          <w:rFonts w:hint="eastAsia"/>
          <w:sz w:val="18"/>
          <w:szCs w:val="18"/>
        </w:rPr>
        <w:t>%&gt;2.</w:t>
      </w:r>
      <w:r>
        <w:rPr>
          <w:rFonts w:hint="eastAsia"/>
          <w:sz w:val="18"/>
          <w:szCs w:val="18"/>
          <w:lang w:val="en-US" w:eastAsia="zh-CN"/>
        </w:rPr>
        <w:t>55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1</w:t>
      </w:r>
      <w:r>
        <w:rPr>
          <w:rFonts w:hint="eastAsia"/>
          <w:sz w:val="18"/>
          <w:szCs w:val="18"/>
        </w:rPr>
        <w:t>-1.00×(1+2.</w:t>
      </w:r>
      <w:r>
        <w:rPr>
          <w:rFonts w:hint="eastAsia"/>
          <w:sz w:val="18"/>
          <w:szCs w:val="18"/>
          <w:lang w:val="en-US" w:eastAsia="zh-CN"/>
        </w:rPr>
        <w:t>55</w:t>
      </w:r>
      <w:r>
        <w:rPr>
          <w:rFonts w:hint="eastAsia"/>
          <w:sz w:val="18"/>
          <w:szCs w:val="18"/>
        </w:rPr>
        <w:t>%×1</w:t>
      </w:r>
      <w:r>
        <w:rPr>
          <w:rFonts w:hint="eastAsia"/>
          <w:sz w:val="18"/>
          <w:szCs w:val="18"/>
          <w:lang w:val="en-US" w:eastAsia="zh-CN"/>
        </w:rPr>
        <w:t>2</w:t>
      </w:r>
      <w:r>
        <w:rPr>
          <w:rFonts w:hint="eastAsia"/>
          <w:sz w:val="18"/>
          <w:szCs w:val="18"/>
        </w:rPr>
        <w:t>9/365)]×80%=</w:t>
      </w:r>
      <w:r>
        <w:rPr>
          <w:rFonts w:hint="eastAsia"/>
          <w:sz w:val="18"/>
          <w:szCs w:val="18"/>
          <w:lang w:val="en-US" w:eastAsia="zh-CN"/>
        </w:rPr>
        <w:t>790.14</w:t>
      </w:r>
      <w:r>
        <w:rPr>
          <w:rFonts w:hint="eastAsia"/>
          <w:sz w:val="18"/>
          <w:szCs w:val="18"/>
        </w:rPr>
        <w:t>（元）。扣除浮动管理费后，客户最终收益为：1,000,000.00×（1.0</w:t>
      </w:r>
      <w:r>
        <w:rPr>
          <w:rFonts w:hint="eastAsia"/>
          <w:sz w:val="18"/>
          <w:szCs w:val="18"/>
          <w:lang w:val="en-US" w:eastAsia="zh-CN"/>
        </w:rPr>
        <w:t>1</w:t>
      </w:r>
      <w:r>
        <w:rPr>
          <w:rFonts w:hint="eastAsia"/>
          <w:sz w:val="18"/>
          <w:szCs w:val="18"/>
        </w:rPr>
        <w:t>-1.00）-</w:t>
      </w:r>
      <w:r>
        <w:rPr>
          <w:rFonts w:hint="eastAsia"/>
          <w:sz w:val="18"/>
          <w:szCs w:val="18"/>
          <w:lang w:val="en-US" w:eastAsia="zh-CN"/>
        </w:rPr>
        <w:t>790.14</w:t>
      </w:r>
      <w:r>
        <w:rPr>
          <w:rFonts w:hint="eastAsia"/>
          <w:sz w:val="18"/>
          <w:szCs w:val="18"/>
        </w:rPr>
        <w:t>=</w:t>
      </w:r>
      <w:r>
        <w:rPr>
          <w:rFonts w:hint="eastAsia"/>
          <w:sz w:val="18"/>
          <w:szCs w:val="18"/>
          <w:lang w:val="en-US" w:eastAsia="zh-CN"/>
        </w:rPr>
        <w:t>9209.86</w:t>
      </w:r>
      <w:r>
        <w:rPr>
          <w:rFonts w:hint="eastAsia"/>
          <w:sz w:val="18"/>
          <w:szCs w:val="18"/>
        </w:rPr>
        <w:t>（元），产品到期时，客户获得的实际收益相当于达到年化收益率水平为：</w:t>
      </w:r>
      <w:r>
        <w:rPr>
          <w:rFonts w:hint="eastAsia"/>
          <w:sz w:val="18"/>
          <w:szCs w:val="18"/>
          <w:lang w:val="en-US" w:eastAsia="zh-CN"/>
        </w:rPr>
        <w:t>9209.86</w:t>
      </w:r>
      <w:r>
        <w:rPr>
          <w:rFonts w:hint="eastAsia"/>
          <w:sz w:val="18"/>
          <w:szCs w:val="18"/>
        </w:rPr>
        <w:t>/1,000,000.00×365/1</w:t>
      </w:r>
      <w:r>
        <w:rPr>
          <w:rFonts w:hint="eastAsia"/>
          <w:sz w:val="18"/>
          <w:szCs w:val="18"/>
          <w:lang w:val="en-US" w:eastAsia="zh-CN"/>
        </w:rPr>
        <w:t>2</w:t>
      </w:r>
      <w:r>
        <w:rPr>
          <w:rFonts w:hint="eastAsia"/>
          <w:sz w:val="18"/>
          <w:szCs w:val="18"/>
        </w:rPr>
        <w:t>9=2.</w:t>
      </w:r>
      <w:r>
        <w:rPr>
          <w:rFonts w:hint="eastAsia"/>
          <w:sz w:val="18"/>
          <w:szCs w:val="18"/>
          <w:lang w:val="en-US" w:eastAsia="zh-CN"/>
        </w:rPr>
        <w:t>61</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w:t>
      </w:r>
      <w:r>
        <w:rPr>
          <w:rFonts w:hint="eastAsia"/>
          <w:sz w:val="18"/>
          <w:szCs w:val="18"/>
        </w:rPr>
        <w:t>9天。假设产品业绩比较基准为2.</w:t>
      </w:r>
      <w:r>
        <w:rPr>
          <w:rFonts w:hint="eastAsia"/>
          <w:sz w:val="18"/>
          <w:szCs w:val="18"/>
          <w:lang w:val="en-US" w:eastAsia="zh-CN"/>
        </w:rPr>
        <w:t>55</w:t>
      </w:r>
      <w:r>
        <w:rPr>
          <w:rFonts w:hint="eastAsia"/>
          <w:sz w:val="18"/>
          <w:szCs w:val="18"/>
        </w:rPr>
        <w:t>%。到期时扣除托管费、销售服务费、固定管理费及其他费用（如有）后，如产品净值为1.008，此时，(1.008/1.00-1)×365/1</w:t>
      </w:r>
      <w:r>
        <w:rPr>
          <w:rFonts w:hint="eastAsia"/>
          <w:sz w:val="18"/>
          <w:szCs w:val="18"/>
          <w:lang w:val="en-US" w:eastAsia="zh-CN"/>
        </w:rPr>
        <w:t>2</w:t>
      </w:r>
      <w:r>
        <w:rPr>
          <w:rFonts w:hint="eastAsia"/>
          <w:sz w:val="18"/>
          <w:szCs w:val="18"/>
        </w:rPr>
        <w:t>9=2.</w:t>
      </w:r>
      <w:r>
        <w:rPr>
          <w:rFonts w:hint="eastAsia"/>
          <w:sz w:val="18"/>
          <w:szCs w:val="18"/>
          <w:lang w:val="en-US" w:eastAsia="zh-CN"/>
        </w:rPr>
        <w:t>26</w:t>
      </w:r>
      <w:r>
        <w:rPr>
          <w:rFonts w:hint="eastAsia"/>
          <w:sz w:val="18"/>
          <w:szCs w:val="18"/>
        </w:rPr>
        <w:t>%&lt;2.</w:t>
      </w:r>
      <w:r>
        <w:rPr>
          <w:rFonts w:hint="eastAsia"/>
          <w:sz w:val="18"/>
          <w:szCs w:val="18"/>
          <w:lang w:val="en-US" w:eastAsia="zh-CN"/>
        </w:rPr>
        <w:t>55</w:t>
      </w:r>
      <w:r>
        <w:rPr>
          <w:rFonts w:hint="eastAsia"/>
          <w:sz w:val="18"/>
          <w:szCs w:val="18"/>
        </w:rPr>
        <w:t>%，即投资收益未达到业绩比较基准，则投资管理人不收取浮动管理费，客户最终收益为：1,000,000.00×(1.008-1.00）=8000（元）。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w:t>
      </w:r>
      <w:r>
        <w:rPr>
          <w:rFonts w:hint="eastAsia"/>
          <w:sz w:val="18"/>
          <w:szCs w:val="18"/>
        </w:rPr>
        <w:t>9天。假设产品业绩比较基准为2.</w:t>
      </w:r>
      <w:r>
        <w:rPr>
          <w:rFonts w:hint="eastAsia"/>
          <w:sz w:val="18"/>
          <w:szCs w:val="18"/>
          <w:lang w:val="en-US" w:eastAsia="zh-CN"/>
        </w:rPr>
        <w:t>55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普惠季享”25011号（共同富裕特别款）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E0eHJFUi9c7B8ys9KQNYNHdkyv8=" w:salt="+RX9PMSOwZf8JXj4BstbA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DEC5167"/>
    <w:rsid w:val="3E2566A4"/>
    <w:rsid w:val="3F7E5351"/>
    <w:rsid w:val="4146226E"/>
    <w:rsid w:val="434002F8"/>
    <w:rsid w:val="43712A5A"/>
    <w:rsid w:val="4409550D"/>
    <w:rsid w:val="44F32954"/>
    <w:rsid w:val="45926FD8"/>
    <w:rsid w:val="45A13E49"/>
    <w:rsid w:val="462B298E"/>
    <w:rsid w:val="4769700F"/>
    <w:rsid w:val="49C21EA0"/>
    <w:rsid w:val="4AFB14E4"/>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6944D6"/>
    <w:rsid w:val="71036FEA"/>
    <w:rsid w:val="718A5772"/>
    <w:rsid w:val="73512F30"/>
    <w:rsid w:val="75300C3B"/>
    <w:rsid w:val="76592994"/>
    <w:rsid w:val="772F5857"/>
    <w:rsid w:val="77EC71A1"/>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12991</Words>
  <Characters>13562</Characters>
  <Lines>100</Lines>
  <Paragraphs>28</Paragraphs>
  <TotalTime>6</TotalTime>
  <ScaleCrop>false</ScaleCrop>
  <LinksUpToDate>false</LinksUpToDate>
  <CharactersWithSpaces>13857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2025-05-22T08:32:24Z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