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25002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25002</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w:t>
      </w:r>
      <w:bookmarkStart w:id="0" w:name="_GoBack"/>
      <w:bookmarkEnd w:id="0"/>
      <w:r>
        <w:rPr>
          <w:rFonts w:hint="eastAsia"/>
          <w:szCs w:val="21"/>
          <w:u w:val="single"/>
        </w:rPr>
        <w:t>闭式净值型</w:t>
      </w:r>
      <w:r>
        <w:rPr>
          <w:rFonts w:hint="eastAsia"/>
          <w:szCs w:val="21"/>
        </w:rPr>
        <w:t>，理财期限为</w:t>
      </w:r>
      <w:r>
        <w:rPr>
          <w:rFonts w:hint="eastAsia"/>
          <w:color w:val="000000"/>
          <w:szCs w:val="21"/>
          <w:u w:val="single"/>
          <w:lang w:val="en-US" w:eastAsia="zh-CN"/>
        </w:rPr>
        <w:t>608</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25002号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25002</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25002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25002</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25002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lang w:val="en-US" w:eastAsia="zh-CN"/>
              </w:rPr>
              <w:t>2025年6月11日至2025年6月17日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2027年2月16日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8</w:t>
      </w:r>
      <w:r>
        <w:rPr>
          <w:rFonts w:hint="eastAsia"/>
          <w:sz w:val="18"/>
          <w:szCs w:val="18"/>
        </w:rPr>
        <w:t>天。假设产品业绩比较基准为</w:t>
      </w:r>
      <w:r>
        <w:rPr>
          <w:rFonts w:hint="eastAsia"/>
          <w:sz w:val="18"/>
          <w:szCs w:val="18"/>
          <w:lang w:val="en-US" w:eastAsia="zh-CN"/>
        </w:rPr>
        <w:t>2.85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w:t>
      </w:r>
      <w:r>
        <w:rPr>
          <w:rFonts w:hint="eastAsia"/>
          <w:sz w:val="18"/>
          <w:szCs w:val="18"/>
          <w:lang w:val="en-US" w:eastAsia="zh-CN"/>
        </w:rPr>
        <w:t>8</w:t>
      </w:r>
      <w:r>
        <w:rPr>
          <w:rFonts w:hint="eastAsia"/>
          <w:sz w:val="18"/>
          <w:szCs w:val="18"/>
        </w:rPr>
        <w:t>=</w:t>
      </w:r>
      <w:r>
        <w:rPr>
          <w:rFonts w:hint="eastAsia"/>
          <w:sz w:val="18"/>
          <w:szCs w:val="18"/>
          <w:lang w:val="en-US" w:eastAsia="zh-CN"/>
        </w:rPr>
        <w:t>3</w:t>
      </w:r>
      <w:r>
        <w:rPr>
          <w:rFonts w:hint="eastAsia"/>
          <w:sz w:val="18"/>
          <w:szCs w:val="18"/>
        </w:rPr>
        <w:t>%&gt;</w:t>
      </w:r>
      <w:r>
        <w:rPr>
          <w:rFonts w:hint="eastAsia"/>
          <w:sz w:val="18"/>
          <w:szCs w:val="18"/>
          <w:lang w:val="en-US" w:eastAsia="zh-CN"/>
        </w:rPr>
        <w:t>2.85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5</w:t>
      </w:r>
      <w:r>
        <w:rPr>
          <w:rFonts w:hint="eastAsia"/>
          <w:sz w:val="18"/>
          <w:szCs w:val="18"/>
        </w:rPr>
        <w:t>-1.00×(1+</w:t>
      </w:r>
      <w:r>
        <w:rPr>
          <w:rFonts w:hint="eastAsia"/>
          <w:sz w:val="18"/>
          <w:szCs w:val="18"/>
          <w:lang w:val="en-US" w:eastAsia="zh-CN"/>
        </w:rPr>
        <w:t>2.85</w:t>
      </w:r>
      <w:r>
        <w:rPr>
          <w:rFonts w:hint="eastAsia"/>
          <w:sz w:val="18"/>
          <w:szCs w:val="18"/>
        </w:rPr>
        <w:t>%×60</w:t>
      </w:r>
      <w:r>
        <w:rPr>
          <w:rFonts w:hint="eastAsia"/>
          <w:sz w:val="18"/>
          <w:szCs w:val="18"/>
          <w:lang w:val="en-US" w:eastAsia="zh-CN"/>
        </w:rPr>
        <w:t>8</w:t>
      </w:r>
      <w:r>
        <w:rPr>
          <w:rFonts w:hint="eastAsia"/>
          <w:sz w:val="18"/>
          <w:szCs w:val="18"/>
        </w:rPr>
        <w:t>/365)]×80%=</w:t>
      </w:r>
      <w:r>
        <w:rPr>
          <w:rFonts w:hint="eastAsia"/>
          <w:sz w:val="18"/>
          <w:szCs w:val="18"/>
          <w:lang w:val="en-US" w:eastAsia="zh-CN"/>
        </w:rPr>
        <w:t>2020.82</w:t>
      </w:r>
      <w:r>
        <w:rPr>
          <w:rFonts w:hint="eastAsia"/>
          <w:sz w:val="18"/>
          <w:szCs w:val="18"/>
        </w:rPr>
        <w:t>（元）。扣除浮动管理费后，客户最终收益为：1,000,000.00×（1.0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2020.82</w:t>
      </w:r>
      <w:r>
        <w:rPr>
          <w:rFonts w:hint="eastAsia"/>
          <w:sz w:val="18"/>
          <w:szCs w:val="18"/>
        </w:rPr>
        <w:t>=</w:t>
      </w:r>
      <w:r>
        <w:rPr>
          <w:rFonts w:hint="eastAsia"/>
          <w:sz w:val="18"/>
          <w:szCs w:val="18"/>
          <w:lang w:val="en-US" w:eastAsia="zh-CN"/>
        </w:rPr>
        <w:t>47979.18</w:t>
      </w:r>
      <w:r>
        <w:rPr>
          <w:rFonts w:hint="eastAsia"/>
          <w:sz w:val="18"/>
          <w:szCs w:val="18"/>
        </w:rPr>
        <w:t>（元），产品到期时，客户获得的实际收益相当于达到年化收益率水平为：</w:t>
      </w:r>
      <w:r>
        <w:rPr>
          <w:rFonts w:hint="eastAsia"/>
          <w:sz w:val="18"/>
          <w:szCs w:val="18"/>
          <w:lang w:val="en-US" w:eastAsia="zh-CN"/>
        </w:rPr>
        <w:t>47979.18</w:t>
      </w:r>
      <w:r>
        <w:rPr>
          <w:rFonts w:hint="eastAsia"/>
          <w:sz w:val="18"/>
          <w:szCs w:val="18"/>
        </w:rPr>
        <w:t>/1,000,000.00×365/60</w:t>
      </w:r>
      <w:r>
        <w:rPr>
          <w:rFonts w:hint="eastAsia"/>
          <w:sz w:val="18"/>
          <w:szCs w:val="18"/>
          <w:lang w:val="en-US" w:eastAsia="zh-CN"/>
        </w:rPr>
        <w:t>8</w:t>
      </w:r>
      <w:r>
        <w:rPr>
          <w:rFonts w:hint="eastAsia"/>
          <w:sz w:val="18"/>
          <w:szCs w:val="18"/>
        </w:rPr>
        <w:t>=</w:t>
      </w:r>
      <w:r>
        <w:rPr>
          <w:rFonts w:hint="eastAsia"/>
          <w:sz w:val="18"/>
          <w:szCs w:val="18"/>
          <w:lang w:val="en-US" w:eastAsia="zh-CN"/>
        </w:rPr>
        <w:t>2.88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8</w:t>
      </w:r>
      <w:r>
        <w:rPr>
          <w:rFonts w:hint="eastAsia"/>
          <w:sz w:val="18"/>
          <w:szCs w:val="18"/>
        </w:rPr>
        <w:t>天。假设产品业绩比较基准为</w:t>
      </w:r>
      <w:r>
        <w:rPr>
          <w:rFonts w:hint="eastAsia"/>
          <w:sz w:val="18"/>
          <w:szCs w:val="18"/>
          <w:lang w:val="en-US" w:eastAsia="zh-CN"/>
        </w:rPr>
        <w:t>2.85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w:t>
      </w:r>
      <w:r>
        <w:rPr>
          <w:rFonts w:hint="eastAsia"/>
          <w:sz w:val="18"/>
          <w:szCs w:val="18"/>
          <w:lang w:val="en-US" w:eastAsia="zh-CN"/>
        </w:rPr>
        <w:t>8</w:t>
      </w:r>
      <w:r>
        <w:rPr>
          <w:rFonts w:hint="eastAsia"/>
          <w:sz w:val="18"/>
          <w:szCs w:val="18"/>
        </w:rPr>
        <w:t>=</w:t>
      </w:r>
      <w:r>
        <w:rPr>
          <w:rFonts w:hint="eastAsia"/>
          <w:sz w:val="18"/>
          <w:szCs w:val="18"/>
          <w:lang w:val="en-US" w:eastAsia="zh-CN"/>
        </w:rPr>
        <w:t>2.4</w:t>
      </w:r>
      <w:r>
        <w:rPr>
          <w:rFonts w:hint="eastAsia"/>
          <w:sz w:val="18"/>
          <w:szCs w:val="18"/>
        </w:rPr>
        <w:t>%&lt;</w:t>
      </w:r>
      <w:r>
        <w:rPr>
          <w:rFonts w:hint="eastAsia"/>
          <w:sz w:val="18"/>
          <w:szCs w:val="18"/>
          <w:lang w:val="en-US" w:eastAsia="zh-CN"/>
        </w:rPr>
        <w:t>2.85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8</w:t>
      </w:r>
      <w:r>
        <w:rPr>
          <w:rFonts w:hint="eastAsia"/>
          <w:sz w:val="18"/>
          <w:szCs w:val="18"/>
        </w:rPr>
        <w:t>天。假设产品业绩比较基准为</w:t>
      </w:r>
      <w:r>
        <w:rPr>
          <w:rFonts w:hint="eastAsia"/>
          <w:sz w:val="18"/>
          <w:szCs w:val="18"/>
          <w:lang w:val="en-US" w:eastAsia="zh-CN"/>
        </w:rPr>
        <w:t>2.85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25002</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qGTb5ywFzfgBx+Ldqp/bL503aXg=" w:salt="2wcpncUxDi8PtPTucDnqy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40F3D71"/>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BAE2356"/>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2950868"/>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13137</Words>
  <Characters>13701</Characters>
  <Lines>101</Lines>
  <Paragraphs>28</Paragraphs>
  <TotalTime>15</TotalTime>
  <ScaleCrop>false</ScaleCrop>
  <LinksUpToDate>false</LinksUpToDate>
  <CharactersWithSpaces>13995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2025-06-06T02:38:38Z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