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w:t>
      </w:r>
      <w:bookmarkStart w:id="0" w:name="_GoBack"/>
      <w:bookmarkEnd w:id="0"/>
      <w:r>
        <w:rPr>
          <w:rFonts w:hint="eastAsia" w:ascii="黑体" w:eastAsia="黑体"/>
          <w:sz w:val="30"/>
          <w:szCs w:val="30"/>
        </w:rPr>
        <w:t>惠季享”</w:t>
      </w:r>
      <w:r>
        <w:rPr>
          <w:rFonts w:hint="eastAsia" w:ascii="黑体" w:eastAsia="黑体"/>
          <w:color w:val="000000"/>
          <w:sz w:val="30"/>
          <w:szCs w:val="30"/>
          <w:u w:val="single"/>
        </w:rPr>
        <w:t>25013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rPr>
        <w:t>25013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122</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color w:val="000000"/>
          <w:szCs w:val="21"/>
        </w:rPr>
        <w:t>三、本风险揭示书及《温州银行“金鹿理财-普惠季享”25013号</w:t>
      </w:r>
      <w:r>
        <w:rPr>
          <w:rFonts w:hint="eastAsia"/>
          <w:szCs w:val="21"/>
        </w:rPr>
        <w:t>（共同富裕特别款）</w:t>
      </w:r>
      <w:r>
        <w:rPr>
          <w:rFonts w:hint="eastAsia" w:ascii="宋体" w:hAnsi="宋体"/>
          <w:color w:val="000000"/>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25013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25013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lang w:eastAsia="zh-CN"/>
        </w:rPr>
        <w:t>普惠季享”25013号（共同富裕特别款）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color w:val="000000"/>
                <w:sz w:val="18"/>
                <w:szCs w:val="18"/>
                <w:lang w:eastAsia="zh-CN"/>
              </w:rPr>
              <w:t>季享”25013号（共同富裕特别款）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color w:val="000000"/>
                <w:sz w:val="18"/>
                <w:szCs w:val="18"/>
              </w:rPr>
              <w:t>JX2513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hAnsi="Calibri"/>
                <w:color w:val="000000"/>
                <w:sz w:val="18"/>
                <w:szCs w:val="18"/>
              </w:rPr>
              <w:t>C1092225000023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122</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u w:val="single"/>
                <w:lang w:val="en-US" w:eastAsia="zh-CN"/>
              </w:rPr>
              <w:t>2025年6月17日至2025年6月23日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color w:val="000000"/>
                <w:sz w:val="18"/>
                <w:szCs w:val="18"/>
                <w:u w:val="single"/>
                <w:lang w:val="en-US" w:eastAsia="zh-CN"/>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color w:val="000000"/>
                <w:sz w:val="18"/>
                <w:szCs w:val="24"/>
                <w:u w:val="single"/>
                <w:lang w:val="en-US" w:eastAsia="zh-CN"/>
              </w:rPr>
              <w:t>2025年10月24日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szCs w:val="18"/>
          <w:lang w:val="en-US" w:eastAsia="zh-CN"/>
        </w:rPr>
        <w:t>2.45%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color w:val="000000"/>
          <w:sz w:val="18"/>
          <w:szCs w:val="18"/>
          <w:lang w:val="en-US" w:eastAsia="zh-CN"/>
        </w:rPr>
        <w:t>2025年6月17日至2025年6月23日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2025年10月24日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22</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w:t>
      </w:r>
      <w:r>
        <w:rPr>
          <w:rFonts w:hint="eastAsia"/>
          <w:sz w:val="18"/>
          <w:szCs w:val="18"/>
          <w:lang w:val="en-US" w:eastAsia="zh-CN"/>
        </w:rPr>
        <w:t>22</w:t>
      </w:r>
      <w:r>
        <w:rPr>
          <w:rFonts w:hint="eastAsia"/>
          <w:sz w:val="18"/>
          <w:szCs w:val="18"/>
        </w:rPr>
        <w:t>=</w:t>
      </w:r>
      <w:r>
        <w:rPr>
          <w:rFonts w:hint="eastAsia"/>
          <w:sz w:val="18"/>
          <w:szCs w:val="18"/>
          <w:lang w:val="en-US" w:eastAsia="zh-CN"/>
        </w:rPr>
        <w:t>2.69</w:t>
      </w:r>
      <w:r>
        <w:rPr>
          <w:rFonts w:hint="eastAsia"/>
          <w:sz w:val="18"/>
          <w:szCs w:val="18"/>
        </w:rPr>
        <w:t>%&gt;2.</w:t>
      </w:r>
      <w:r>
        <w:rPr>
          <w:rFonts w:hint="eastAsia"/>
          <w:sz w:val="18"/>
          <w:szCs w:val="18"/>
          <w:lang w:val="en-US" w:eastAsia="zh-CN"/>
        </w:rPr>
        <w:t>45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09</w:t>
      </w:r>
      <w:r>
        <w:rPr>
          <w:rFonts w:hint="eastAsia"/>
          <w:sz w:val="18"/>
          <w:szCs w:val="18"/>
        </w:rPr>
        <w:t>-1.00×(1+2.</w:t>
      </w:r>
      <w:r>
        <w:rPr>
          <w:rFonts w:hint="eastAsia"/>
          <w:sz w:val="18"/>
          <w:szCs w:val="18"/>
          <w:lang w:val="en-US" w:eastAsia="zh-CN"/>
        </w:rPr>
        <w:t>45</w:t>
      </w:r>
      <w:r>
        <w:rPr>
          <w:rFonts w:hint="eastAsia"/>
          <w:sz w:val="18"/>
          <w:szCs w:val="18"/>
        </w:rPr>
        <w:t>%×1</w:t>
      </w:r>
      <w:r>
        <w:rPr>
          <w:rFonts w:hint="eastAsia"/>
          <w:sz w:val="18"/>
          <w:szCs w:val="18"/>
          <w:lang w:val="en-US" w:eastAsia="zh-CN"/>
        </w:rPr>
        <w:t>22</w:t>
      </w:r>
      <w:r>
        <w:rPr>
          <w:rFonts w:hint="eastAsia"/>
          <w:sz w:val="18"/>
          <w:szCs w:val="18"/>
        </w:rPr>
        <w:t>/365)]×80%=</w:t>
      </w:r>
      <w:r>
        <w:rPr>
          <w:rFonts w:hint="eastAsia"/>
          <w:sz w:val="18"/>
          <w:szCs w:val="18"/>
          <w:lang w:val="en-US" w:eastAsia="zh-CN"/>
        </w:rPr>
        <w:t>648.77</w:t>
      </w:r>
      <w:r>
        <w:rPr>
          <w:rFonts w:hint="eastAsia"/>
          <w:sz w:val="18"/>
          <w:szCs w:val="18"/>
        </w:rPr>
        <w:t>（元）。扣除浮动管理费后，客户最终收益为：1,000,000.00×（1.0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648.77</w:t>
      </w:r>
      <w:r>
        <w:rPr>
          <w:rFonts w:hint="eastAsia"/>
          <w:sz w:val="18"/>
          <w:szCs w:val="18"/>
        </w:rPr>
        <w:t>=8</w:t>
      </w:r>
      <w:r>
        <w:rPr>
          <w:rFonts w:hint="eastAsia"/>
          <w:sz w:val="18"/>
          <w:szCs w:val="18"/>
          <w:lang w:val="en-US" w:eastAsia="zh-CN"/>
        </w:rPr>
        <w:t>351.23</w:t>
      </w:r>
      <w:r>
        <w:rPr>
          <w:rFonts w:hint="eastAsia"/>
          <w:sz w:val="18"/>
          <w:szCs w:val="18"/>
        </w:rPr>
        <w:t>（元），产品到期时，客户获得的实际收益相当于达到年化收益率水平为：8</w:t>
      </w:r>
      <w:r>
        <w:rPr>
          <w:rFonts w:hint="eastAsia"/>
          <w:sz w:val="18"/>
          <w:szCs w:val="18"/>
          <w:lang w:val="en-US" w:eastAsia="zh-CN"/>
        </w:rPr>
        <w:t>351.23</w:t>
      </w:r>
      <w:r>
        <w:rPr>
          <w:rFonts w:hint="eastAsia"/>
          <w:sz w:val="18"/>
          <w:szCs w:val="18"/>
        </w:rPr>
        <w:t>/1,000,000.00×365/1</w:t>
      </w:r>
      <w:r>
        <w:rPr>
          <w:rFonts w:hint="eastAsia"/>
          <w:sz w:val="18"/>
          <w:szCs w:val="18"/>
          <w:lang w:val="en-US" w:eastAsia="zh-CN"/>
        </w:rPr>
        <w:t>22</w:t>
      </w:r>
      <w:r>
        <w:rPr>
          <w:rFonts w:hint="eastAsia"/>
          <w:sz w:val="18"/>
          <w:szCs w:val="18"/>
        </w:rPr>
        <w:t>=2.</w:t>
      </w:r>
      <w:r>
        <w:rPr>
          <w:rFonts w:hint="eastAsia"/>
          <w:sz w:val="18"/>
          <w:szCs w:val="18"/>
          <w:lang w:val="en-US" w:eastAsia="zh-CN"/>
        </w:rPr>
        <w:t>50</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22</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%。到期时扣除托管费、销售服务费、固定管理费及其他费用（如有）后，如产品净值为1.008，此时，(1.008/1.00-1)×365/1</w:t>
      </w:r>
      <w:r>
        <w:rPr>
          <w:rFonts w:hint="eastAsia"/>
          <w:sz w:val="18"/>
          <w:szCs w:val="18"/>
          <w:lang w:val="en-US" w:eastAsia="zh-CN"/>
        </w:rPr>
        <w:t>22</w:t>
      </w:r>
      <w:r>
        <w:rPr>
          <w:rFonts w:hint="eastAsia"/>
          <w:sz w:val="18"/>
          <w:szCs w:val="18"/>
        </w:rPr>
        <w:t>=2.</w:t>
      </w:r>
      <w:r>
        <w:rPr>
          <w:rFonts w:hint="eastAsia"/>
          <w:sz w:val="18"/>
          <w:szCs w:val="18"/>
          <w:lang w:val="en-US" w:eastAsia="zh-CN"/>
        </w:rPr>
        <w:t>39</w:t>
      </w:r>
      <w:r>
        <w:rPr>
          <w:rFonts w:hint="eastAsia"/>
          <w:sz w:val="18"/>
          <w:szCs w:val="18"/>
        </w:rPr>
        <w:t>%&lt;2.</w:t>
      </w:r>
      <w:r>
        <w:rPr>
          <w:rFonts w:hint="eastAsia"/>
          <w:sz w:val="18"/>
          <w:szCs w:val="18"/>
          <w:lang w:val="en-US" w:eastAsia="zh-CN"/>
        </w:rPr>
        <w:t>45</w:t>
      </w:r>
      <w:r>
        <w:rPr>
          <w:rFonts w:hint="eastAsia"/>
          <w:sz w:val="18"/>
          <w:szCs w:val="18"/>
        </w:rPr>
        <w:t>%，即投资收益未达到业绩比较基准，则投资管理人不收取浮动管理费，客户最终收益为：1,000,000.00×(1.008-1.00）=8000（元）。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w:t>
      </w:r>
      <w:r>
        <w:rPr>
          <w:rFonts w:hint="eastAsia"/>
          <w:sz w:val="18"/>
          <w:szCs w:val="18"/>
          <w:lang w:val="en-US" w:eastAsia="zh-CN"/>
        </w:rPr>
        <w:t>22</w:t>
      </w:r>
      <w:r>
        <w:rPr>
          <w:rFonts w:hint="eastAsia"/>
          <w:sz w:val="18"/>
          <w:szCs w:val="18"/>
        </w:rPr>
        <w:t>天。假设产品业绩比较基准为2.</w:t>
      </w:r>
      <w:r>
        <w:rPr>
          <w:rFonts w:hint="eastAsia"/>
          <w:sz w:val="18"/>
          <w:szCs w:val="18"/>
          <w:lang w:val="en-US" w:eastAsia="zh-CN"/>
        </w:rPr>
        <w:t>45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lang w:eastAsia="zh-CN"/>
        </w:rPr>
        <w:t>普惠季享”25013号（共同富裕特别款）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OMV62f9GAurMCLIG+jmC0JaUjjA=" w:salt="ztYlnMudEqdEPKJrNR1X0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057C1"/>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BE05D7"/>
    <w:rsid w:val="0AC90772"/>
    <w:rsid w:val="0CFB64F4"/>
    <w:rsid w:val="0CFF13FF"/>
    <w:rsid w:val="0EAE5E5E"/>
    <w:rsid w:val="0F4B6711"/>
    <w:rsid w:val="104F44D5"/>
    <w:rsid w:val="109B1F8D"/>
    <w:rsid w:val="10B17669"/>
    <w:rsid w:val="128062A2"/>
    <w:rsid w:val="13D2016E"/>
    <w:rsid w:val="14237D99"/>
    <w:rsid w:val="14C54C98"/>
    <w:rsid w:val="159B127E"/>
    <w:rsid w:val="161D1528"/>
    <w:rsid w:val="165D6CB3"/>
    <w:rsid w:val="176934E8"/>
    <w:rsid w:val="17BF4271"/>
    <w:rsid w:val="19E25A8D"/>
    <w:rsid w:val="19EC4338"/>
    <w:rsid w:val="1A5F6148"/>
    <w:rsid w:val="1CC72660"/>
    <w:rsid w:val="1DBC7AEC"/>
    <w:rsid w:val="1EB825B7"/>
    <w:rsid w:val="1EBD7528"/>
    <w:rsid w:val="20DB6550"/>
    <w:rsid w:val="21E136F4"/>
    <w:rsid w:val="22A04815"/>
    <w:rsid w:val="233904C2"/>
    <w:rsid w:val="23535C37"/>
    <w:rsid w:val="25532EA9"/>
    <w:rsid w:val="26531D8B"/>
    <w:rsid w:val="26A908B5"/>
    <w:rsid w:val="270C2A52"/>
    <w:rsid w:val="275A751E"/>
    <w:rsid w:val="27BD2B01"/>
    <w:rsid w:val="28076A45"/>
    <w:rsid w:val="2ACF0E36"/>
    <w:rsid w:val="2D1D2B95"/>
    <w:rsid w:val="2E813CB3"/>
    <w:rsid w:val="2F7E1AF7"/>
    <w:rsid w:val="2F862BC5"/>
    <w:rsid w:val="305C00F9"/>
    <w:rsid w:val="313A7139"/>
    <w:rsid w:val="31AC46DA"/>
    <w:rsid w:val="32683389"/>
    <w:rsid w:val="3318043A"/>
    <w:rsid w:val="34F321CC"/>
    <w:rsid w:val="36037C82"/>
    <w:rsid w:val="36C936FE"/>
    <w:rsid w:val="37F13ECC"/>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9C21EA0"/>
    <w:rsid w:val="4E424101"/>
    <w:rsid w:val="4E9D337C"/>
    <w:rsid w:val="4EFE40C2"/>
    <w:rsid w:val="51F53730"/>
    <w:rsid w:val="54133033"/>
    <w:rsid w:val="546F0E0A"/>
    <w:rsid w:val="56865A7D"/>
    <w:rsid w:val="56AB5155"/>
    <w:rsid w:val="57313966"/>
    <w:rsid w:val="57926B56"/>
    <w:rsid w:val="57971F9F"/>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5F30631"/>
    <w:rsid w:val="661104BF"/>
    <w:rsid w:val="699C4EA7"/>
    <w:rsid w:val="6B215482"/>
    <w:rsid w:val="6D15771F"/>
    <w:rsid w:val="6F6944D6"/>
    <w:rsid w:val="71036FEA"/>
    <w:rsid w:val="718A5772"/>
    <w:rsid w:val="73512F30"/>
    <w:rsid w:val="75300C3B"/>
    <w:rsid w:val="76592994"/>
    <w:rsid w:val="772F5857"/>
    <w:rsid w:val="77EC71A1"/>
    <w:rsid w:val="79632EC7"/>
    <w:rsid w:val="7AFF2EFC"/>
    <w:rsid w:val="7E0775B6"/>
    <w:rsid w:val="7F6E34E0"/>
    <w:rsid w:val="7F7F7B1D"/>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12991</Words>
  <Characters>13565</Characters>
  <Lines>100</Lines>
  <Paragraphs>28</Paragraphs>
  <TotalTime>1</TotalTime>
  <ScaleCrop>false</ScaleCrop>
  <LinksUpToDate>false</LinksUpToDate>
  <CharactersWithSpaces>13860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应心茹</cp:lastModifiedBy>
  <dcterms:modified xsi:type="dcterms:W3CDTF">2025-06-13T09:12:56Z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y fmtid="{D5CDD505-2E9C-101B-9397-08002B2CF9AE}" pid="4" name="KSOTemplateDocerSaveRecord">
    <vt:lpwstr>eyJoZGlkIjoiZWNlNjU5NjliMTgyYzBmZjRiNGFhMjFmOTUwYjlmZDgiLCJ1c2VySWQiOiIzOTQzMjAxMTgifQ==</vt:lpwstr>
  </property>
</Properties>
</file>