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20053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20053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“金鹿理财-温盈”20053号开放式净值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20053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20053号开放式净值型银行理财计划产品说明书》、《温州银行“金鹿理财-温盈”20053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20053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温盈”20053号开放式净值型银行理财计划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20053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C1092220000247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2020年5月20日</w:t>
            </w:r>
            <w:r>
              <w:rPr>
                <w:rFonts w:hint="eastAsia"/>
                <w:sz w:val="18"/>
                <w:szCs w:val="18"/>
                <w:u w:val="single"/>
              </w:rPr>
              <w:t>至</w:t>
            </w:r>
            <w:r>
              <w:rPr>
                <w:rFonts w:hint="eastAsia"/>
                <w:color w:val="000000"/>
                <w:sz w:val="18"/>
                <w:szCs w:val="18"/>
                <w:u w:val="single"/>
                <w:lang w:val="en-US" w:eastAsia="zh-CN"/>
              </w:rPr>
              <w:t>2020年5月26日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本理财计划成立日为2020年5月27日。温州银行有权根据实际募集情况选择产品提前成立，若温州银行采取以上措施，温州银行将就产品相应要素的调整事宜于提前成立日前的一个工作日在温州银行网站予以公告。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《温州银行“金鹿理财-温盈”20053号开放式净值型（第i期）银行理财计划开放认购（申购）申请书》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《温州银行“金鹿理财-温盈”20053号开放式净值型（第i期）银行理财计划开放认购（申购）申请书》。投资运作周期到期时，该周期内的资金收益情况根据所投资资产组合的实际运作情况确定。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：本理财计划成立日为2020年5月27日，从成立日起，每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本产品预计到期终止日为2030年5月27日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20053号开放式净值型银行理财计划风险揭示书》、《温州银行“金鹿理财”银行理财计划合约》、《温州银行“金鹿理财-温盈”20053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iS1Y1+Ok+vraJX5jDsxtnLFz5hs=" w:salt="IeLhUEEiAiEARFfN7qBeR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DA04D3F"/>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E62346"/>
    <w:rsid w:val="47F32BE2"/>
    <w:rsid w:val="497C717E"/>
    <w:rsid w:val="49815F2A"/>
    <w:rsid w:val="49C633C6"/>
    <w:rsid w:val="4A2E173D"/>
    <w:rsid w:val="4ABC78E8"/>
    <w:rsid w:val="4ED34292"/>
    <w:rsid w:val="4FC865FE"/>
    <w:rsid w:val="50CB5CEA"/>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17686</Words>
  <Characters>17985</Characters>
  <Lines>133</Lines>
  <Paragraphs>37</Paragraphs>
  <TotalTime>0</TotalTime>
  <ScaleCrop>false</ScaleCrop>
  <LinksUpToDate>false</LinksUpToDate>
  <CharactersWithSpaces>18282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2025-06-13T09:13:46Z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