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20061号开放式净值型银行理财计划产品说明书》、《温州银行“金鹿理财-温盈”20061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2020年7月1日</w:t>
            </w:r>
            <w:r>
              <w:rPr>
                <w:rFonts w:hint="eastAsia"/>
                <w:sz w:val="18"/>
                <w:szCs w:val="18"/>
                <w:u w:val="single"/>
              </w:rPr>
              <w:t>至</w:t>
            </w:r>
            <w:r>
              <w:rPr>
                <w:rFonts w:hint="eastAsia"/>
                <w:color w:val="000000"/>
                <w:sz w:val="18"/>
                <w:szCs w:val="18"/>
                <w:u w:val="single"/>
                <w:lang w:val="en-US" w:eastAsia="zh-CN"/>
              </w:rPr>
              <w:t>2020年7月7日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本理财计划成立日为2020年7月8日。温州银行有权根据实际募集情况选择产品提前成立，若温州银行采取以上措施，温州银行将就产品相应要素的调整事宜于提前成立日前的一个工作日在温州银行网站予以公告。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：本理财计划成立日为2020年7月8日，从成立日起，每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本产品预计到期终止日为2030年7月8日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20061号开放式净值型银行理财计划风险揭示书》、《温州银行“金鹿理财”银行理财计划合约》、《温州银行“金鹿理财-温盈”20061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RWU1+NpTEQAsQbnGChwcWPbNEzA=" w:salt="dgW2qMZpNs+A4IHtqbSmB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2D7D5AC5"/>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17679</Words>
  <Characters>17978</Characters>
  <Lines>133</Lines>
  <Paragraphs>37</Paragraphs>
  <TotalTime>0</TotalTime>
  <ScaleCrop>false</ScaleCrop>
  <LinksUpToDate>false</LinksUpToDate>
  <CharactersWithSpaces>18275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2025-06-20T09:26:00Z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