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19018号开放式净值型银行理财计划产品说明书》、《温州银行“金鹿理财-温盈”19018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2019年8月29日</w:t>
            </w:r>
            <w:r>
              <w:rPr>
                <w:rFonts w:hint="eastAsia"/>
                <w:sz w:val="18"/>
                <w:szCs w:val="18"/>
                <w:u w:val="single"/>
              </w:rPr>
              <w:t>至</w:t>
            </w:r>
            <w:r>
              <w:rPr>
                <w:rFonts w:hint="eastAsia"/>
                <w:color w:val="000000"/>
                <w:sz w:val="18"/>
                <w:szCs w:val="18"/>
                <w:u w:val="single"/>
                <w:lang w:val="en-US" w:eastAsia="zh-CN"/>
              </w:rPr>
              <w:t>2019年9月3日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：本理财计划成立日为2019年9月4日，从成立日起，每</w:t>
      </w:r>
      <w:r>
        <w:rPr>
          <w:rFonts w:ascii="宋体" w:hAnsi="宋体"/>
          <w:sz w:val="18"/>
        </w:rPr>
        <w:t>【</w:t>
      </w:r>
      <w:r>
        <w:rPr>
          <w:rFonts w:hint="eastAsia" w:ascii="宋体" w:hAnsi="宋体"/>
          <w:color w:val="000000"/>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本产品预计到期终止日为2029年9月4日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19018号开放式净值型银行理财计划风险揭示书》、《温州银行“金鹿理财”银行理财计划合约》、《温州银行“金鹿理财-温盈”19018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p3Ul9+GzeWyn0qMxLnf+b+l3yY=" w:salt="lno5qDmdgmNPgCwwAQcME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33813E6"/>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User</cp:lastModifiedBy>
  <cp:lastPrinted>2016-09-02T23:01:00Z</cp:lastPrinted>
  <dcterms:modified xsi:type="dcterms:W3CDTF">2025-09-25T09:45:52Z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