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19037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19037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2.45%-2.65%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2025年12月24日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2025年12月30日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2025年12月31日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2027年1月6日</w:t>
            </w:r>
            <w:r>
              <w:rPr>
                <w:rFonts w:hint="eastAsia" w:ascii="宋体" w:hAnsi="宋体" w:eastAsia="宋体"/>
                <w:color w:val="000000"/>
                <w:kern w:val="0"/>
                <w:sz w:val="18"/>
                <w:szCs w:val="18"/>
                <w:u w:val="single"/>
                <w:lang w:eastAsia="zh-Hans"/>
              </w:rPr>
              <w:t>至2027年1月12日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2027年1月13日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dit="readOnly" w:enforcement="1" w:cryptProviderType="rsaFull" w:cryptAlgorithmClass="hash" w:cryptAlgorithmType="typeAny" w:cryptAlgorithmSid="4" w:cryptSpinCount="0" w:hash="iugLGfH5YDNMvtU61g0zz8f/4nM=" w:salt="cCiAuKq/N48f8AhvPkSuF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E4D60EC"/>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User</cp:lastModifiedBy>
  <dcterms:modified xsi:type="dcterms:W3CDTF">2025-12-20T05:36:06Z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