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w:t>
            </w:r>
            <w:bookmarkStart w:id="0" w:name="_GoBack"/>
            <w:bookmarkEnd w:id="0"/>
            <w:r>
              <w:rPr>
                <w:rFonts w:hint="eastAsia" w:ascii="宋体" w:hAnsi="宋体" w:eastAsia="宋体"/>
                <w:kern w:val="0"/>
                <w:sz w:val="18"/>
                <w:szCs w:val="18"/>
              </w:rPr>
              <w:t>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2026年10月21日</w:t>
            </w:r>
            <w:r>
              <w:rPr>
                <w:rFonts w:hint="eastAsia" w:ascii="宋体" w:hAnsi="宋体" w:eastAsia="宋体"/>
                <w:color w:val="000000"/>
                <w:kern w:val="0"/>
                <w:sz w:val="18"/>
                <w:szCs w:val="18"/>
                <w:u w:val="single"/>
                <w:lang w:eastAsia="zh-Hans"/>
              </w:rPr>
              <w:t>至2026年10月27日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d4MsUwCqRcKZj5IP7JkotDczA5A=" w:salt="K5rOjCCUdg4dkNHFGiE1+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6F773E4"/>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2026-01-08T08:44:01Z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