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w:t>
      </w:r>
      <w:r>
        <w:rPr>
          <w:rFonts w:hint="eastAsia" w:ascii="黑体" w:eastAsia="黑体"/>
          <w:sz w:val="30"/>
          <w:szCs w:val="30"/>
          <w:lang w:eastAsia="zh-CN"/>
        </w:rPr>
        <w:t>温银理财</w:t>
      </w:r>
      <w:r>
        <w:rPr>
          <w:rFonts w:hint="eastAsia" w:ascii="黑体" w:eastAsia="黑体"/>
          <w:sz w:val="30"/>
          <w:szCs w:val="30"/>
        </w:rPr>
        <w:t>-普惠季享”</w:t>
      </w:r>
      <w:r>
        <w:rPr>
          <w:rFonts w:ascii="黑体" w:eastAsia="黑体"/>
          <w:color w:val="000000"/>
          <w:sz w:val="30"/>
          <w:szCs w:val="30"/>
          <w:u w:val="single"/>
        </w:rPr>
        <w:t>26001</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温银理财</w:t>
      </w:r>
      <w:r>
        <w:rPr>
          <w:rFonts w:hint="eastAsia" w:ascii="宋体" w:hAnsi="宋体"/>
          <w:szCs w:val="21"/>
        </w:rPr>
        <w:t>-</w:t>
      </w:r>
      <w:r>
        <w:rPr>
          <w:rFonts w:hint="eastAsia"/>
          <w:szCs w:val="21"/>
        </w:rPr>
        <w:t>普惠季享”</w:t>
      </w:r>
      <w:r>
        <w:rPr>
          <w:color w:val="000000"/>
          <w:szCs w:val="21"/>
          <w:u w:val="single"/>
        </w:rPr>
        <w:t>26001</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26001</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w:t>
      </w:r>
      <w:r>
        <w:rPr>
          <w:rFonts w:hint="eastAsia" w:ascii="宋体" w:hAnsi="宋体"/>
          <w:szCs w:val="21"/>
          <w:lang w:val="en-US" w:eastAsia="zh-CN"/>
        </w:rPr>
        <w:t>金鹿</w:t>
      </w:r>
      <w:r>
        <w:rPr>
          <w:rFonts w:hint="eastAsia" w:ascii="宋体" w:hAnsi="宋体"/>
          <w:szCs w:val="21"/>
          <w:lang w:eastAsia="zh-CN"/>
        </w:rPr>
        <w:t>理财</w:t>
      </w:r>
      <w:r>
        <w:rPr>
          <w:rFonts w:hint="eastAsia" w:ascii="宋体" w:hAnsi="宋体"/>
          <w:szCs w:val="21"/>
        </w:rPr>
        <w:t>”银行理财计划合约》、《温州银行“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26001</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w:t>
      </w:r>
      <w:r>
        <w:rPr>
          <w:rFonts w:hint="eastAsia" w:ascii="黑体" w:eastAsia="黑体"/>
          <w:bCs/>
          <w:sz w:val="30"/>
          <w:szCs w:val="30"/>
          <w:lang w:eastAsia="zh-CN"/>
        </w:rPr>
        <w:t>温银理财</w:t>
      </w:r>
      <w:r>
        <w:rPr>
          <w:rFonts w:hint="eastAsia" w:ascii="黑体" w:eastAsia="黑体"/>
          <w:bCs/>
          <w:sz w:val="30"/>
          <w:szCs w:val="30"/>
        </w:rPr>
        <w:t>-普惠季享”</w:t>
      </w:r>
      <w:r>
        <w:rPr>
          <w:rFonts w:ascii="黑体" w:eastAsia="黑体"/>
          <w:color w:val="000000"/>
          <w:sz w:val="30"/>
          <w:szCs w:val="30"/>
          <w:u w:val="single"/>
        </w:rPr>
        <w:t>26001</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w:t>
      </w:r>
      <w:r>
        <w:rPr>
          <w:rFonts w:hint="eastAsia"/>
          <w:sz w:val="18"/>
          <w:szCs w:val="18"/>
          <w:lang w:eastAsia="zh-CN"/>
        </w:rPr>
        <w:t>温银理财</w:t>
      </w:r>
      <w:r>
        <w:rPr>
          <w:rFonts w:hint="eastAsia" w:ascii="宋体" w:hAnsi="宋体"/>
          <w:sz w:val="18"/>
          <w:szCs w:val="18"/>
        </w:rPr>
        <w:t>-</w:t>
      </w:r>
      <w:r>
        <w:rPr>
          <w:rFonts w:hint="eastAsia"/>
          <w:sz w:val="18"/>
          <w:szCs w:val="18"/>
        </w:rPr>
        <w:t>普惠季享”</w:t>
      </w:r>
      <w:r>
        <w:rPr>
          <w:color w:val="000000"/>
          <w:sz w:val="18"/>
          <w:szCs w:val="18"/>
        </w:rPr>
        <w:t>26001</w:t>
      </w:r>
      <w:r>
        <w:rPr>
          <w:rFonts w:hint="eastAsia"/>
          <w:sz w:val="18"/>
          <w:szCs w:val="18"/>
        </w:rPr>
        <w:t>号（稳健低波款）银行理财计划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lang w:eastAsia="zh-CN"/>
              </w:rPr>
              <w:t>温银理财</w:t>
            </w:r>
            <w:r>
              <w:rPr>
                <w:sz w:val="18"/>
                <w:szCs w:val="18"/>
              </w:rPr>
              <w:t>-</w:t>
            </w:r>
            <w:r>
              <w:rPr>
                <w:rFonts w:hint="eastAsia"/>
                <w:sz w:val="18"/>
                <w:szCs w:val="18"/>
              </w:rPr>
              <w:t>普惠季享</w:t>
            </w:r>
            <w:r>
              <w:rPr>
                <w:sz w:val="18"/>
                <w:szCs w:val="18"/>
              </w:rPr>
              <w:t>”</w:t>
            </w:r>
            <w:r>
              <w:rPr>
                <w:color w:val="000000"/>
                <w:sz w:val="18"/>
                <w:szCs w:val="18"/>
                <w:u w:val="single"/>
              </w:rPr>
              <w:t>26001</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JW2601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C1092226000012</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2026年1月21日</w:t>
            </w:r>
            <w:r>
              <w:rPr>
                <w:rFonts w:hint="eastAsia"/>
                <w:sz w:val="18"/>
                <w:u w:val="single"/>
              </w:rPr>
              <w:t>至</w:t>
            </w:r>
            <w:r>
              <w:rPr>
                <w:color w:val="000000"/>
                <w:sz w:val="18"/>
                <w:u w:val="single"/>
              </w:rPr>
              <w:t>2026年1月27日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2026年1月28日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2027年3月3日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2.50%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393"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本产品业绩比较基准为2.50%（年化）。本产品业绩比较基准仅作为计提产品浮动管理费的依据，不构成温州银行对该理财产品的任何收益承诺。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2027年3月3日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5</w:t>
      </w:r>
      <w:r>
        <w:rPr>
          <w:rFonts w:hint="eastAsia"/>
          <w:sz w:val="18"/>
          <w:szCs w:val="18"/>
        </w:rPr>
        <w:t>%。到期时扣除托管费、销售服务费、固定管理费及其他费用（如有）后，如产品净值为1.0</w:t>
      </w:r>
      <w:r>
        <w:rPr>
          <w:rFonts w:hint="eastAsia"/>
          <w:sz w:val="18"/>
          <w:szCs w:val="18"/>
          <w:lang w:val="en-US" w:eastAsia="zh-CN"/>
        </w:rPr>
        <w:t>29</w:t>
      </w:r>
      <w:r>
        <w:rPr>
          <w:rFonts w:hint="eastAsia"/>
          <w:sz w:val="18"/>
          <w:szCs w:val="18"/>
        </w:rPr>
        <w:t>，此时， (1.0</w:t>
      </w:r>
      <w:r>
        <w:rPr>
          <w:rFonts w:hint="eastAsia"/>
          <w:sz w:val="18"/>
          <w:szCs w:val="18"/>
          <w:lang w:val="en-US" w:eastAsia="zh-CN"/>
        </w:rPr>
        <w:t>29</w:t>
      </w:r>
      <w:r>
        <w:rPr>
          <w:rFonts w:hint="eastAsia"/>
          <w:sz w:val="18"/>
          <w:szCs w:val="18"/>
        </w:rPr>
        <w:t>/1.00-1)×365/399=2.</w:t>
      </w:r>
      <w:r>
        <w:rPr>
          <w:rFonts w:hint="eastAsia"/>
          <w:sz w:val="18"/>
          <w:szCs w:val="18"/>
          <w:lang w:val="en-US" w:eastAsia="zh-CN"/>
        </w:rPr>
        <w:t>65</w:t>
      </w:r>
      <w:r>
        <w:rPr>
          <w:rFonts w:hint="eastAsia"/>
          <w:sz w:val="18"/>
          <w:szCs w:val="18"/>
        </w:rPr>
        <w:t>%&gt;2.</w:t>
      </w:r>
      <w:r>
        <w:rPr>
          <w:rFonts w:hint="eastAsia"/>
          <w:sz w:val="18"/>
          <w:szCs w:val="18"/>
          <w:lang w:val="en-US" w:eastAsia="zh-CN"/>
        </w:rPr>
        <w:t>5</w:t>
      </w:r>
      <w:r>
        <w:rPr>
          <w:rFonts w:hint="eastAsia"/>
          <w:sz w:val="18"/>
          <w:szCs w:val="18"/>
        </w:rPr>
        <w:t>%，即投资收益超越业绩比较基准，则投资管理人对超过业绩比较基准部分收益收取浮动管理费，浮动管理费为：1,000,000.00×[1.0</w:t>
      </w:r>
      <w:r>
        <w:rPr>
          <w:rFonts w:hint="eastAsia"/>
          <w:sz w:val="18"/>
          <w:szCs w:val="18"/>
          <w:lang w:val="en-US" w:eastAsia="zh-CN"/>
        </w:rPr>
        <w:t>29</w:t>
      </w:r>
      <w:r>
        <w:rPr>
          <w:rFonts w:hint="eastAsia"/>
          <w:sz w:val="18"/>
          <w:szCs w:val="18"/>
        </w:rPr>
        <w:t>-1.00×(1+2.</w:t>
      </w:r>
      <w:r>
        <w:rPr>
          <w:rFonts w:hint="eastAsia"/>
          <w:sz w:val="18"/>
          <w:szCs w:val="18"/>
          <w:lang w:val="en-US" w:eastAsia="zh-CN"/>
        </w:rPr>
        <w:t>5</w:t>
      </w:r>
      <w:r>
        <w:rPr>
          <w:rFonts w:hint="eastAsia"/>
          <w:sz w:val="18"/>
          <w:szCs w:val="18"/>
        </w:rPr>
        <w:t>%×399/365)]×80%=</w:t>
      </w:r>
      <w:r>
        <w:rPr>
          <w:rFonts w:hint="eastAsia"/>
          <w:sz w:val="18"/>
          <w:szCs w:val="18"/>
          <w:lang w:val="en-US" w:eastAsia="zh-CN"/>
        </w:rPr>
        <w:t>1336.99</w:t>
      </w:r>
      <w:r>
        <w:rPr>
          <w:rFonts w:hint="eastAsia"/>
          <w:sz w:val="18"/>
          <w:szCs w:val="18"/>
        </w:rPr>
        <w:t>（元）。扣除浮动管理费后，客户最终收益为：1,000,000.00×（1.0</w:t>
      </w:r>
      <w:r>
        <w:rPr>
          <w:rFonts w:hint="eastAsia"/>
          <w:sz w:val="18"/>
          <w:szCs w:val="18"/>
          <w:lang w:val="en-US" w:eastAsia="zh-CN"/>
        </w:rPr>
        <w:t>29</w:t>
      </w:r>
      <w:r>
        <w:rPr>
          <w:rFonts w:hint="eastAsia"/>
          <w:sz w:val="18"/>
          <w:szCs w:val="18"/>
        </w:rPr>
        <w:t>-1.00）-</w:t>
      </w:r>
      <w:r>
        <w:rPr>
          <w:rFonts w:hint="eastAsia"/>
          <w:sz w:val="18"/>
          <w:szCs w:val="18"/>
          <w:lang w:val="en-US" w:eastAsia="zh-CN"/>
        </w:rPr>
        <w:t>1336.99</w:t>
      </w:r>
      <w:r>
        <w:rPr>
          <w:rFonts w:hint="eastAsia"/>
          <w:sz w:val="18"/>
          <w:szCs w:val="18"/>
        </w:rPr>
        <w:t>=2</w:t>
      </w:r>
      <w:r>
        <w:rPr>
          <w:rFonts w:hint="eastAsia"/>
          <w:sz w:val="18"/>
          <w:szCs w:val="18"/>
          <w:lang w:val="en-US" w:eastAsia="zh-CN"/>
        </w:rPr>
        <w:t>7663.01</w:t>
      </w:r>
      <w:r>
        <w:rPr>
          <w:rFonts w:hint="eastAsia"/>
          <w:sz w:val="18"/>
          <w:szCs w:val="18"/>
        </w:rPr>
        <w:t>（元），产品到期时，客户获得的实际收益相当于达到年化收益率水平为：2</w:t>
      </w:r>
      <w:r>
        <w:rPr>
          <w:rFonts w:hint="eastAsia"/>
          <w:sz w:val="18"/>
          <w:szCs w:val="18"/>
          <w:lang w:val="en-US" w:eastAsia="zh-CN"/>
        </w:rPr>
        <w:t>7663.01</w:t>
      </w:r>
      <w:r>
        <w:rPr>
          <w:rFonts w:hint="eastAsia"/>
          <w:sz w:val="18"/>
          <w:szCs w:val="18"/>
        </w:rPr>
        <w:t>/1,000,000.00×365/399=2.</w:t>
      </w:r>
      <w:r>
        <w:rPr>
          <w:rFonts w:hint="eastAsia"/>
          <w:sz w:val="18"/>
          <w:szCs w:val="18"/>
          <w:lang w:val="en-US" w:eastAsia="zh-CN"/>
        </w:rPr>
        <w:t>53</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5</w:t>
      </w:r>
      <w:r>
        <w:rPr>
          <w:rFonts w:hint="eastAsia"/>
          <w:sz w:val="18"/>
          <w:szCs w:val="18"/>
        </w:rPr>
        <w:t>%。到期时扣除托管费、销售服务费、固定管理费及其他费用（如有）后，如产品净值为1.027，此时，(1.027/1.00-1)×365/399=2.47%&lt;2.</w:t>
      </w:r>
      <w:r>
        <w:rPr>
          <w:rFonts w:hint="eastAsia"/>
          <w:sz w:val="18"/>
          <w:szCs w:val="18"/>
          <w:lang w:val="en-US" w:eastAsia="zh-CN"/>
        </w:rPr>
        <w:t>5</w:t>
      </w:r>
      <w:r>
        <w:rPr>
          <w:rFonts w:hint="eastAsia"/>
          <w:sz w:val="18"/>
          <w:szCs w:val="18"/>
        </w:rPr>
        <w:t>%，即投资收益未达到业绩比较基准，则投资管理人不收取浮动管理费，客户最终收益为：1,000,000.00×(1.027-1.00）=27000（元）。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rFonts w:hint="eastAsia" w:eastAsia="宋体"/>
          <w:sz w:val="18"/>
          <w:szCs w:val="18"/>
          <w:lang w:eastAsia="zh-CN"/>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5</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w:t>
      </w:r>
      <w:r>
        <w:rPr>
          <w:rFonts w:hint="eastAsia"/>
          <w:sz w:val="18"/>
          <w:szCs w:val="18"/>
          <w:lang w:eastAsia="zh-CN"/>
        </w:rPr>
        <w:t>温银理财</w:t>
      </w:r>
      <w:r>
        <w:rPr>
          <w:rFonts w:hint="eastAsia"/>
          <w:sz w:val="18"/>
          <w:szCs w:val="18"/>
        </w:rPr>
        <w:t>-普惠季享”</w:t>
      </w:r>
      <w:r>
        <w:rPr>
          <w:color w:val="000000"/>
          <w:sz w:val="18"/>
          <w:szCs w:val="18"/>
        </w:rPr>
        <w:t>26001</w:t>
      </w:r>
      <w:r>
        <w:rPr>
          <w:rFonts w:hint="eastAsia"/>
          <w:sz w:val="18"/>
          <w:szCs w:val="18"/>
        </w:rPr>
        <w:t>号（稳健低波款）银行理财计划风险揭示书》、《温州银行“</w:t>
      </w:r>
      <w:r>
        <w:rPr>
          <w:rFonts w:hint="eastAsia"/>
          <w:sz w:val="18"/>
          <w:szCs w:val="18"/>
          <w:lang w:val="en-US" w:eastAsia="zh-CN"/>
        </w:rPr>
        <w:t>金鹿</w:t>
      </w:r>
      <w:r>
        <w:rPr>
          <w:rFonts w:hint="eastAsia"/>
          <w:sz w:val="18"/>
          <w:szCs w:val="18"/>
          <w:lang w:eastAsia="zh-CN"/>
        </w:rPr>
        <w:t>理财</w:t>
      </w:r>
      <w:r>
        <w:rPr>
          <w:rFonts w:hint="eastAsia"/>
          <w:sz w:val="18"/>
          <w:szCs w:val="18"/>
        </w:rPr>
        <w:t>”银行理财计划合约》和《温州银行理财产品投资者权益须知》等销售文件中的内容与本产品说明书不一致的，以本产品说明书约定的内容为准。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jABfxsyjJsop3EV6jKfcKf/OmY8=" w:salt="1TbMIHE246COGEb7Q/2c8w=="/>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5462"/>
    <w:rsid w:val="01B25DFE"/>
    <w:rsid w:val="020D5912"/>
    <w:rsid w:val="035A360D"/>
    <w:rsid w:val="03C64591"/>
    <w:rsid w:val="04752421"/>
    <w:rsid w:val="06F87141"/>
    <w:rsid w:val="07BB40C7"/>
    <w:rsid w:val="08EF38EC"/>
    <w:rsid w:val="09446D7E"/>
    <w:rsid w:val="098062CC"/>
    <w:rsid w:val="0A0F12B9"/>
    <w:rsid w:val="0A1675AA"/>
    <w:rsid w:val="0A887557"/>
    <w:rsid w:val="0AC90772"/>
    <w:rsid w:val="0BF132A6"/>
    <w:rsid w:val="0E591C28"/>
    <w:rsid w:val="104F44D5"/>
    <w:rsid w:val="10AB0CAA"/>
    <w:rsid w:val="10B17669"/>
    <w:rsid w:val="12B465CD"/>
    <w:rsid w:val="141472A9"/>
    <w:rsid w:val="14237D99"/>
    <w:rsid w:val="14F07B6A"/>
    <w:rsid w:val="17CF37DD"/>
    <w:rsid w:val="17FB0939"/>
    <w:rsid w:val="18377CAF"/>
    <w:rsid w:val="18AD336C"/>
    <w:rsid w:val="191D5323"/>
    <w:rsid w:val="19E25A8D"/>
    <w:rsid w:val="1A5F6148"/>
    <w:rsid w:val="1E0E2FBE"/>
    <w:rsid w:val="1EBD7528"/>
    <w:rsid w:val="20DB6550"/>
    <w:rsid w:val="22A04815"/>
    <w:rsid w:val="22D525BD"/>
    <w:rsid w:val="23535C37"/>
    <w:rsid w:val="23F76394"/>
    <w:rsid w:val="244A5795"/>
    <w:rsid w:val="2648525A"/>
    <w:rsid w:val="26531D8B"/>
    <w:rsid w:val="268A5E41"/>
    <w:rsid w:val="275A751E"/>
    <w:rsid w:val="277A757E"/>
    <w:rsid w:val="27BD2B01"/>
    <w:rsid w:val="27DE6CFF"/>
    <w:rsid w:val="28076A45"/>
    <w:rsid w:val="28C31174"/>
    <w:rsid w:val="296645C3"/>
    <w:rsid w:val="2A274E4D"/>
    <w:rsid w:val="2ACF0E36"/>
    <w:rsid w:val="2CA15A37"/>
    <w:rsid w:val="2D1D2B95"/>
    <w:rsid w:val="2EB212F8"/>
    <w:rsid w:val="2F7E1AF7"/>
    <w:rsid w:val="2F862BC5"/>
    <w:rsid w:val="313A7139"/>
    <w:rsid w:val="31AC46DA"/>
    <w:rsid w:val="322778BD"/>
    <w:rsid w:val="32683389"/>
    <w:rsid w:val="3318043A"/>
    <w:rsid w:val="34B828A9"/>
    <w:rsid w:val="36C936FE"/>
    <w:rsid w:val="37FBE007"/>
    <w:rsid w:val="38573E36"/>
    <w:rsid w:val="39766FF2"/>
    <w:rsid w:val="3985543E"/>
    <w:rsid w:val="3A9532FB"/>
    <w:rsid w:val="3BBF210A"/>
    <w:rsid w:val="3C0741A4"/>
    <w:rsid w:val="3D150741"/>
    <w:rsid w:val="3D86300C"/>
    <w:rsid w:val="3E2566A4"/>
    <w:rsid w:val="3F7E5351"/>
    <w:rsid w:val="3FBD214F"/>
    <w:rsid w:val="4146226E"/>
    <w:rsid w:val="424649EA"/>
    <w:rsid w:val="43712A5A"/>
    <w:rsid w:val="4409550D"/>
    <w:rsid w:val="45FA54E8"/>
    <w:rsid w:val="462B298E"/>
    <w:rsid w:val="489032CB"/>
    <w:rsid w:val="4CBDE6D6"/>
    <w:rsid w:val="4EFE40C2"/>
    <w:rsid w:val="4F6568BD"/>
    <w:rsid w:val="54133033"/>
    <w:rsid w:val="546F0E0A"/>
    <w:rsid w:val="56865A7D"/>
    <w:rsid w:val="56AB5155"/>
    <w:rsid w:val="57313966"/>
    <w:rsid w:val="58A26889"/>
    <w:rsid w:val="5A6C6059"/>
    <w:rsid w:val="5AC90CB7"/>
    <w:rsid w:val="5D0B2C53"/>
    <w:rsid w:val="5DD76B10"/>
    <w:rsid w:val="5DEA51A3"/>
    <w:rsid w:val="5E014390"/>
    <w:rsid w:val="5E777DB5"/>
    <w:rsid w:val="5F4A6202"/>
    <w:rsid w:val="5F751704"/>
    <w:rsid w:val="61E21802"/>
    <w:rsid w:val="623D1E92"/>
    <w:rsid w:val="627B657A"/>
    <w:rsid w:val="63F70027"/>
    <w:rsid w:val="6522045B"/>
    <w:rsid w:val="67DC31E6"/>
    <w:rsid w:val="68785140"/>
    <w:rsid w:val="693E0188"/>
    <w:rsid w:val="699C4EA7"/>
    <w:rsid w:val="6D15771F"/>
    <w:rsid w:val="6F291A04"/>
    <w:rsid w:val="6F4C1C30"/>
    <w:rsid w:val="729A0DAC"/>
    <w:rsid w:val="76592994"/>
    <w:rsid w:val="77638161"/>
    <w:rsid w:val="780A54E7"/>
    <w:rsid w:val="79632EC7"/>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12890</Words>
  <Characters>13450</Characters>
  <Lines>100</Lines>
  <Paragraphs>28</Paragraphs>
  <TotalTime>0</TotalTime>
  <ScaleCrop>false</ScaleCrop>
  <LinksUpToDate>false</LinksUpToDate>
  <CharactersWithSpaces>13745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2026-01-20T06:52:28Z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y fmtid="{D5CDD505-2E9C-101B-9397-08002B2CF9AE}" pid="4" name="KSOTemplateDocerSaveRecord">
    <vt:lpwstr>eyJoZGlkIjoiOWFlMGRmNzM2NmMzYTA5NGU1NWRhNDhiYzdmNjdlMDYiLCJ1c2VySWQiOiIzOTQzMjAxMTgifQ==</vt:lpwstr>
  </property>
</Properties>
</file>