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20009号开放式净值型银行理财计划产品说明书》、《温州银行“金鹿理财-温盈”20009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2020年1月22日</w:t>
            </w:r>
            <w:r>
              <w:rPr>
                <w:rFonts w:hint="eastAsia"/>
                <w:sz w:val="18"/>
                <w:szCs w:val="18"/>
                <w:u w:val="single"/>
              </w:rPr>
              <w:t>至</w:t>
            </w:r>
            <w:r>
              <w:rPr>
                <w:rFonts w:hint="eastAsia"/>
                <w:color w:val="000000"/>
                <w:sz w:val="18"/>
                <w:szCs w:val="18"/>
                <w:u w:val="single"/>
                <w:lang w:val="en-US" w:eastAsia="zh-CN"/>
              </w:rPr>
              <w:t>2020年2月2日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366</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366</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：本理财计划成立日为2020年2月3日，从成立日起，每</w:t>
      </w:r>
      <w:r>
        <w:rPr>
          <w:rFonts w:ascii="宋体" w:hAnsi="宋体"/>
          <w:sz w:val="18"/>
        </w:rPr>
        <w:t>【</w:t>
      </w:r>
      <w:r>
        <w:rPr>
          <w:rFonts w:hint="eastAsia" w:ascii="宋体" w:hAnsi="宋体"/>
          <w:color w:val="000000"/>
          <w:sz w:val="18"/>
        </w:rPr>
        <w:t>366</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366</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20009号开放式净值型银行理财计划风险揭示书》、《温州银行“金鹿理财”银行理财计划合约》、《温州银行“金鹿理财-温盈”20009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8ZwijYcNsOdy9ZZd6RPGQIwYggQ=" w:salt="sUoHzWl/+a5eK8YO7R/Ar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2F97057"/>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2026-02-28T03:14:01Z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