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20045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，在产品存续期内不定期开放第i期运作期理财申购及赎回兑付，每个运作期内的理财期限、理财起始日、理财计划到期日及业绩比较基准等要素以《温州银行“金鹿理财-温盈”</w:t>
      </w:r>
      <w:r>
        <w:rPr>
          <w:rFonts w:hint="eastAsia"/>
          <w:color w:val="000000"/>
          <w:szCs w:val="21"/>
        </w:rPr>
        <w:t>20045</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三、本风险揭示书及《温州银行“金鹿理财-温盈”</w:t>
      </w:r>
      <w:r>
        <w:rPr>
          <w:rFonts w:hint="eastAsia"/>
          <w:color w:val="000000"/>
          <w:szCs w:val="21"/>
        </w:rPr>
        <w:t>20045</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color w:val="000000"/>
          <w:szCs w:val="21"/>
        </w:rPr>
        <w:t>20045</w:t>
      </w:r>
      <w:r>
        <w:rPr>
          <w:rFonts w:hint="eastAsia" w:ascii="宋体" w:hAnsi="宋体"/>
          <w:szCs w:val="21"/>
        </w:rPr>
        <w:t>号开放式净值型银行理财计划产品说明书》、《温州银行“金鹿理财-温盈”</w:t>
      </w:r>
      <w:r>
        <w:rPr>
          <w:rFonts w:hint="eastAsia"/>
          <w:color w:val="000000"/>
          <w:szCs w:val="21"/>
        </w:rPr>
        <w:t>20045</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产品：指“金鹿理财-温盈”20045号开放式净值型银行理财计划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sz w:val="18"/>
                <w:szCs w:val="18"/>
              </w:rPr>
              <w:t>JY2045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C1092220000054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2020年4月29日至2020年5月5日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lang w:val="en-US" w:eastAsia="zh-CN"/>
              </w:rPr>
              <w:t>4.75%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本理财计划成立日为2020年5月6日。温州银行有权根据实际募集情况选择产品提前成立，若温州银行采取以上措施，温州银行将就产品相应要素的调整事宜于提前成立日前的一个工作日在温州银行网站予以公告。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w:t>
            </w:r>
            <w:r>
              <w:rPr>
                <w:rFonts w:hint="eastAsia" w:ascii="宋体" w:hAnsi="宋体"/>
                <w:kern w:val="0"/>
                <w:sz w:val="18"/>
                <w:lang w:val="en-US" w:eastAsia="zh-CN"/>
              </w:rPr>
              <w:t>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18"/>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val="en-US" w:eastAsia="zh-CN"/>
              </w:rPr>
              <w:t>1087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val="en-US" w:eastAsia="zh-CN"/>
              </w:rPr>
              <w:t>1087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温州银行“金鹿理财-温盈”20045号开放式净值型（第i期）银行理财计划开放认购（申购）申请书》所载明的产品要素为准。温州银行有权根据市场情况调整投资周期，调整后的投资周期等相关事宜将在温州银行网站予以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，具体分红日期请参照《温州银行“金鹿理财-温盈”20045号开放式净值型（第i期）银行理财计划开放认购（申购）申请书》所载明的产品要素。若该投资周期起始日至分红日期间，扣除托管费、固定管理费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rFonts w:hint="default"/>
          <w:sz w:val="18"/>
          <w:szCs w:val="18"/>
        </w:rPr>
        <w:t>宁波银行股份有限公司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rFonts w:hint="eastAsia"/>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w:t>
      </w:r>
      <w:r>
        <w:rPr>
          <w:rFonts w:hint="eastAsia"/>
          <w:sz w:val="18"/>
          <w:szCs w:val="18"/>
        </w:rPr>
        <w:t>在该投资周期购买的客户详见《温州银行“金鹿理财-温盈”20045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：本理财计划成立日为2020年5月6日，从成立日起，每【1087】天为一个投资运作周期，在本理财计划存续期内开放的其他投资周期可能会因非工作日调整大于或小于【1087】天。</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w:t>
      </w:r>
      <w:r>
        <w:rPr>
          <w:rFonts w:hint="eastAsia"/>
          <w:b/>
          <w:color w:val="000000"/>
          <w:sz w:val="18"/>
        </w:rPr>
        <w:t>20</w:t>
      </w:r>
      <w:r>
        <w:rPr>
          <w:b/>
          <w:color w:val="000000"/>
          <w:sz w:val="18"/>
        </w:rPr>
        <w:t>3</w:t>
      </w:r>
      <w:r>
        <w:rPr>
          <w:rFonts w:hint="eastAsia"/>
          <w:b/>
          <w:color w:val="000000"/>
          <w:sz w:val="18"/>
        </w:rPr>
        <w:t>0年5月6日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，具体分红日期请参照《温州银行“金鹿理财-温盈”</w:t>
      </w:r>
      <w:r>
        <w:rPr>
          <w:rFonts w:hint="eastAsia" w:ascii="宋体" w:hAnsi="宋体"/>
          <w:color w:val="000000"/>
          <w:sz w:val="18"/>
        </w:rPr>
        <w:t>20045</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理财计划到期日单位净值-认购（申购）确认日前一自然日理财计划单位净值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w:t>
      </w:r>
      <w:r>
        <w:rPr>
          <w:rFonts w:hint="eastAsia" w:ascii="宋体" w:hAnsi="宋体"/>
          <w:color w:val="000000"/>
          <w:sz w:val="18"/>
        </w:rPr>
        <w:t>20045</w:t>
      </w:r>
      <w:r>
        <w:rPr>
          <w:rFonts w:hint="eastAsia"/>
          <w:sz w:val="18"/>
          <w:szCs w:val="18"/>
        </w:rPr>
        <w:t>号开放式净值型银行理财计划风险揭示书》、《温州银行“金鹿理财”银行理财计划合约》、《温州银行“金鹿理财-温盈”</w:t>
      </w:r>
      <w:r>
        <w:rPr>
          <w:rFonts w:hint="eastAsia" w:ascii="宋体" w:hAnsi="宋体"/>
          <w:color w:val="000000"/>
          <w:sz w:val="18"/>
        </w:rPr>
        <w:t>20045</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readOnly" w:formatting="1" w:enforcement="1" w:cryptProviderType="rsaFull" w:cryptAlgorithmClass="hash" w:cryptAlgorithmType="typeAny" w:cryptAlgorithmSid="4" w:cryptSpinCount="0" w:hash="IzPHBG1nOnMA+DIvrSnW1wgcGto=" w:salt="YBT20KoO4QwqnUmhwhGmo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29503C"/>
    <w:rsid w:val="036F706C"/>
    <w:rsid w:val="04066FA8"/>
    <w:rsid w:val="06145AC5"/>
    <w:rsid w:val="06D646D3"/>
    <w:rsid w:val="06DB06E5"/>
    <w:rsid w:val="07385B66"/>
    <w:rsid w:val="0A860334"/>
    <w:rsid w:val="0B2E1408"/>
    <w:rsid w:val="0E4224D6"/>
    <w:rsid w:val="0E6D58BB"/>
    <w:rsid w:val="10640272"/>
    <w:rsid w:val="11BB7A5F"/>
    <w:rsid w:val="12DC417E"/>
    <w:rsid w:val="13935EAB"/>
    <w:rsid w:val="13E214AD"/>
    <w:rsid w:val="141041CD"/>
    <w:rsid w:val="15C82007"/>
    <w:rsid w:val="15EA5FFF"/>
    <w:rsid w:val="16E24019"/>
    <w:rsid w:val="173C03E3"/>
    <w:rsid w:val="179F7C08"/>
    <w:rsid w:val="17D426A8"/>
    <w:rsid w:val="1BCF3259"/>
    <w:rsid w:val="1CA4418A"/>
    <w:rsid w:val="1DAF1517"/>
    <w:rsid w:val="1E4F26F2"/>
    <w:rsid w:val="1ECC4F08"/>
    <w:rsid w:val="1FDC6C5E"/>
    <w:rsid w:val="21E5632B"/>
    <w:rsid w:val="22176CC3"/>
    <w:rsid w:val="24AF1E79"/>
    <w:rsid w:val="24C0422A"/>
    <w:rsid w:val="276F6A53"/>
    <w:rsid w:val="29414E96"/>
    <w:rsid w:val="2A483297"/>
    <w:rsid w:val="2BA7131B"/>
    <w:rsid w:val="2C284133"/>
    <w:rsid w:val="2C9640B5"/>
    <w:rsid w:val="2CBC22E4"/>
    <w:rsid w:val="2D665687"/>
    <w:rsid w:val="2F3537CC"/>
    <w:rsid w:val="30A92864"/>
    <w:rsid w:val="31BF286F"/>
    <w:rsid w:val="31E83946"/>
    <w:rsid w:val="32B44633"/>
    <w:rsid w:val="33523A3E"/>
    <w:rsid w:val="340F0B72"/>
    <w:rsid w:val="344375FE"/>
    <w:rsid w:val="344867C2"/>
    <w:rsid w:val="361659A7"/>
    <w:rsid w:val="37362DEA"/>
    <w:rsid w:val="3B075CE3"/>
    <w:rsid w:val="3C513AE4"/>
    <w:rsid w:val="3C516A3E"/>
    <w:rsid w:val="3C63252E"/>
    <w:rsid w:val="3D0C27BE"/>
    <w:rsid w:val="3D7B28E3"/>
    <w:rsid w:val="3E2C2488"/>
    <w:rsid w:val="3E6D6D33"/>
    <w:rsid w:val="3EA16E22"/>
    <w:rsid w:val="43C249B9"/>
    <w:rsid w:val="45BF053A"/>
    <w:rsid w:val="4618015E"/>
    <w:rsid w:val="46E02E2C"/>
    <w:rsid w:val="47181C26"/>
    <w:rsid w:val="475917EC"/>
    <w:rsid w:val="476023D9"/>
    <w:rsid w:val="47AA7978"/>
    <w:rsid w:val="49C34B95"/>
    <w:rsid w:val="4AB92C27"/>
    <w:rsid w:val="4C4C303E"/>
    <w:rsid w:val="4D4D4DDF"/>
    <w:rsid w:val="4E623DAA"/>
    <w:rsid w:val="4F390E33"/>
    <w:rsid w:val="4F3F6893"/>
    <w:rsid w:val="4F5F6458"/>
    <w:rsid w:val="515C4B7E"/>
    <w:rsid w:val="52A60A31"/>
    <w:rsid w:val="54F3763B"/>
    <w:rsid w:val="55152ACF"/>
    <w:rsid w:val="57E2782E"/>
    <w:rsid w:val="58D8765B"/>
    <w:rsid w:val="595A0BBF"/>
    <w:rsid w:val="59A546EF"/>
    <w:rsid w:val="5AB91E88"/>
    <w:rsid w:val="5B392E17"/>
    <w:rsid w:val="5C0E3314"/>
    <w:rsid w:val="5CD210D9"/>
    <w:rsid w:val="5D7D987C"/>
    <w:rsid w:val="608F2E78"/>
    <w:rsid w:val="61644155"/>
    <w:rsid w:val="625426F3"/>
    <w:rsid w:val="64102A57"/>
    <w:rsid w:val="64DB6186"/>
    <w:rsid w:val="65DC2C48"/>
    <w:rsid w:val="68696415"/>
    <w:rsid w:val="686B32F0"/>
    <w:rsid w:val="6B2A7F6B"/>
    <w:rsid w:val="6B37DFF8"/>
    <w:rsid w:val="6C1D1256"/>
    <w:rsid w:val="6C592131"/>
    <w:rsid w:val="6CA75DD7"/>
    <w:rsid w:val="6CEB63D2"/>
    <w:rsid w:val="6DC27CE4"/>
    <w:rsid w:val="6E28740A"/>
    <w:rsid w:val="731C3643"/>
    <w:rsid w:val="7354733A"/>
    <w:rsid w:val="75201B39"/>
    <w:rsid w:val="75FE40B4"/>
    <w:rsid w:val="769C0D96"/>
    <w:rsid w:val="77A729F7"/>
    <w:rsid w:val="77AB7FA4"/>
    <w:rsid w:val="78F61204"/>
    <w:rsid w:val="79A903BE"/>
    <w:rsid w:val="7A8D5E63"/>
    <w:rsid w:val="7B1C16CA"/>
    <w:rsid w:val="7BD656B6"/>
    <w:rsid w:val="7C002445"/>
    <w:rsid w:val="7C1A5C70"/>
    <w:rsid w:val="7E2730F6"/>
    <w:rsid w:val="7EF472EA"/>
    <w:rsid w:val="7EFC1DBE"/>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3</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2026-04-17T09:30:51Z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4B8BAC159B4748E6989FBA4DB180B97D</vt:lpwstr>
  </property>
</Properties>
</file>