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w:t>
      </w:r>
      <w:r>
        <w:rPr>
          <w:rFonts w:hint="eastAsia" w:ascii="黑体" w:eastAsia="黑体"/>
          <w:sz w:val="30"/>
          <w:szCs w:val="30"/>
          <w:lang w:eastAsia="zh-CN"/>
        </w:rPr>
        <w:t>温银理财</w:t>
      </w:r>
      <w:r>
        <w:rPr>
          <w:rFonts w:hint="eastAsia" w:ascii="黑体" w:eastAsia="黑体"/>
          <w:sz w:val="30"/>
          <w:szCs w:val="30"/>
        </w:rPr>
        <w:t>-普惠季享”</w:t>
      </w:r>
      <w:r>
        <w:rPr>
          <w:rFonts w:ascii="黑体" w:eastAsia="黑体"/>
          <w:color w:val="000000"/>
          <w:sz w:val="30"/>
          <w:szCs w:val="30"/>
          <w:u w:val="single"/>
        </w:rPr>
        <w:t>26013</w:t>
      </w:r>
      <w:r>
        <w:rPr>
          <w:rFonts w:hint="eastAsia" w:ascii="黑体" w:eastAsia="黑体"/>
          <w:sz w:val="30"/>
          <w:szCs w:val="30"/>
        </w:rPr>
        <w:t>号（稳健低波款）银行理财计划风险揭示书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w:t>
      </w:r>
      <w:r>
        <w:rPr>
          <w:rFonts w:hint="eastAsia"/>
          <w:szCs w:val="21"/>
          <w:lang w:eastAsia="zh-CN"/>
        </w:rPr>
        <w:t>温银理财</w:t>
      </w:r>
      <w:r>
        <w:rPr>
          <w:rFonts w:hint="eastAsia" w:ascii="宋体" w:hAnsi="宋体"/>
          <w:szCs w:val="21"/>
        </w:rPr>
        <w:t>-</w:t>
      </w:r>
      <w:r>
        <w:rPr>
          <w:rFonts w:hint="eastAsia"/>
          <w:szCs w:val="21"/>
        </w:rPr>
        <w:t>普惠季享”</w:t>
      </w:r>
      <w:r>
        <w:rPr>
          <w:color w:val="000000"/>
          <w:szCs w:val="21"/>
          <w:u w:val="single"/>
        </w:rPr>
        <w:t>26013</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399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26013</w:t>
      </w:r>
      <w:r>
        <w:rPr>
          <w:rFonts w:hint="eastAsia" w:ascii="宋体" w:hAnsi="宋体"/>
          <w:szCs w:val="21"/>
        </w:rPr>
        <w:t>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w:t>
      </w:r>
      <w:r>
        <w:rPr>
          <w:rFonts w:hint="eastAsia" w:ascii="宋体" w:hAnsi="宋体"/>
          <w:szCs w:val="21"/>
          <w:lang w:val="en-US" w:eastAsia="zh-CN"/>
        </w:rPr>
        <w:t>金鹿</w:t>
      </w:r>
      <w:r>
        <w:rPr>
          <w:rFonts w:hint="eastAsia" w:ascii="宋体" w:hAnsi="宋体"/>
          <w:szCs w:val="21"/>
          <w:lang w:eastAsia="zh-CN"/>
        </w:rPr>
        <w:t>理财</w:t>
      </w:r>
      <w:r>
        <w:rPr>
          <w:rFonts w:hint="eastAsia" w:ascii="宋体" w:hAnsi="宋体"/>
          <w:szCs w:val="21"/>
        </w:rPr>
        <w:t>”银行理财计划合约》、《温州银行“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26013</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w:t>
      </w:r>
      <w:r>
        <w:rPr>
          <w:rFonts w:hint="eastAsia" w:ascii="黑体" w:eastAsia="黑体"/>
          <w:bCs/>
          <w:sz w:val="30"/>
          <w:szCs w:val="30"/>
          <w:lang w:eastAsia="zh-CN"/>
        </w:rPr>
        <w:t>温银理财</w:t>
      </w:r>
      <w:r>
        <w:rPr>
          <w:rFonts w:hint="eastAsia" w:ascii="黑体" w:eastAsia="黑体"/>
          <w:bCs/>
          <w:sz w:val="30"/>
          <w:szCs w:val="30"/>
        </w:rPr>
        <w:t>-普惠季享”</w:t>
      </w:r>
      <w:r>
        <w:rPr>
          <w:rFonts w:ascii="黑体" w:eastAsia="黑体"/>
          <w:color w:val="000000"/>
          <w:sz w:val="30"/>
          <w:szCs w:val="30"/>
          <w:u w:val="single"/>
        </w:rPr>
        <w:t>26013</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w:t>
      </w:r>
      <w:r>
        <w:rPr>
          <w:rFonts w:hint="eastAsia"/>
          <w:sz w:val="18"/>
          <w:szCs w:val="18"/>
          <w:lang w:eastAsia="zh-CN"/>
        </w:rPr>
        <w:t>温银理财</w:t>
      </w:r>
      <w:r>
        <w:rPr>
          <w:rFonts w:hint="eastAsia" w:ascii="宋体" w:hAnsi="宋体"/>
          <w:sz w:val="18"/>
          <w:szCs w:val="18"/>
        </w:rPr>
        <w:t>-</w:t>
      </w:r>
      <w:r>
        <w:rPr>
          <w:rFonts w:hint="eastAsia"/>
          <w:sz w:val="18"/>
          <w:szCs w:val="18"/>
        </w:rPr>
        <w:t>普惠季享”</w:t>
      </w:r>
      <w:r>
        <w:rPr>
          <w:color w:val="000000"/>
          <w:sz w:val="18"/>
          <w:szCs w:val="18"/>
        </w:rPr>
        <w:t>26013</w:t>
      </w:r>
      <w:r>
        <w:rPr>
          <w:rFonts w:hint="eastAsia"/>
          <w:sz w:val="18"/>
          <w:szCs w:val="18"/>
        </w:rPr>
        <w:t>号（稳健低波款）银行理财计划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lang w:eastAsia="zh-CN"/>
              </w:rPr>
              <w:t>温银理财</w:t>
            </w:r>
            <w:r>
              <w:rPr>
                <w:sz w:val="18"/>
                <w:szCs w:val="18"/>
              </w:rPr>
              <w:t>-</w:t>
            </w:r>
            <w:r>
              <w:rPr>
                <w:rFonts w:hint="eastAsia"/>
                <w:sz w:val="18"/>
                <w:szCs w:val="18"/>
              </w:rPr>
              <w:t>普惠季享</w:t>
            </w:r>
            <w:r>
              <w:rPr>
                <w:sz w:val="18"/>
                <w:szCs w:val="18"/>
              </w:rPr>
              <w:t>”</w:t>
            </w:r>
            <w:r>
              <w:rPr>
                <w:color w:val="000000"/>
                <w:sz w:val="18"/>
                <w:szCs w:val="18"/>
                <w:u w:val="single"/>
              </w:rPr>
              <w:t>26013</w:t>
            </w:r>
            <w:r>
              <w:rPr>
                <w:sz w:val="18"/>
                <w:szCs w:val="18"/>
              </w:rPr>
              <w:t>号</w:t>
            </w:r>
            <w:r>
              <w:rPr>
                <w:rFonts w:hint="eastAsia"/>
                <w:sz w:val="18"/>
                <w:szCs w:val="18"/>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JW2613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C1092226000015</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399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u w:val="single"/>
              </w:rPr>
              <w:t>2026年4月21日</w:t>
            </w:r>
            <w:r>
              <w:rPr>
                <w:rFonts w:hint="eastAsia"/>
                <w:sz w:val="18"/>
                <w:u w:val="single"/>
              </w:rPr>
              <w:t>至</w:t>
            </w:r>
            <w:r>
              <w:rPr>
                <w:color w:val="000000"/>
                <w:sz w:val="18"/>
                <w:u w:val="single"/>
              </w:rPr>
              <w:t>2026年4月27日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2026年4月28日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color w:val="000000"/>
                <w:sz w:val="18"/>
                <w:szCs w:val="24"/>
                <w:u w:val="single"/>
                <w:lang w:val="en-US" w:eastAsia="zh-CN"/>
              </w:rPr>
              <w:t>2027年6月1日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2.45%</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sz w:val="18"/>
                <w:szCs w:val="18"/>
              </w:rPr>
            </w:pPr>
            <w:r>
              <w:rPr>
                <w:rFonts w:hint="eastAsia" w:ascii="宋体" w:hAnsi="宋体"/>
                <w:sz w:val="18"/>
                <w:szCs w:val="18"/>
              </w:rPr>
              <w:t>单一投资者累计最大购买金额2000万元。</w:t>
            </w:r>
          </w:p>
          <w:p>
            <w:pPr>
              <w:rPr>
                <w:szCs w:val="21"/>
              </w:rPr>
            </w:pPr>
            <w:r>
              <w:rPr>
                <w:rFonts w:hint="eastAsia" w:ascii="宋体" w:hAnsi="宋体"/>
                <w:sz w:val="18"/>
                <w:szCs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393" w:type="dxa"/>
            <w:tcBorders>
              <w:top w:val="nil"/>
              <w:left w:val="nil"/>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本产品业绩比较基准为2.45%（年化）。本产品业绩比较基准仅作为计提产品浮动管理费的依据，不构成温州银行对该理财产品的任何收益承诺。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2027年6月1日</w:t>
      </w:r>
      <w:r>
        <w:rPr>
          <w:rFonts w:hint="eastAsia"/>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2.45%。到期时扣除托管费、销售服务费、固定管理费及其他费用（如有）后，如产品净值为1.028，此时， (1.028/1.00-1)×365/399=2.56%&gt;2.45%，即投资收益超越业绩比较基准，则投资管理人对超过业绩比较基准部分收益收取浮动管理费，浮动管理费为：1,000,000.00×[1.028-1.00×(1+2.45%×399/365)]×80%=974.25（元）。扣除浮动管理费后，客户最终收益为：1,000,000.00×（1.028-1.00）-974.25=27025.75（元），产品到期时，客户获得的实际收益相当于达到年化收益率水平为：27025.75/1,000,000.00×365/399=2.47%。</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2.45%。到期时扣除托管费、销售服务费、固定管理费及其他费用（如有）后，如产品净值为1.025，此时，(1.025/1.00-1)×365/399=2.29%&lt;2.45%，即投资收益未达到业绩比较基准，则投资管理人不收取浮动管理费，客户最终收益为：1,000,000.00×(1.025-1.00）=25000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rFonts w:hint="eastAsia" w:eastAsia="宋体"/>
          <w:sz w:val="18"/>
          <w:szCs w:val="18"/>
          <w:lang w:eastAsia="zh-CN"/>
        </w:rPr>
      </w:pPr>
      <w:r>
        <w:rPr>
          <w:rFonts w:hint="eastAsia"/>
          <w:sz w:val="18"/>
          <w:szCs w:val="18"/>
        </w:rPr>
        <w:t>以某客户投资100万元为例，购买时产品净值为1.00元，折算份额为1,000,000.00份，理财期限为399天。假设产品业绩比较基准为2.45%，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2"/>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2"/>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2"/>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2"/>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w:t>
      </w:r>
      <w:r>
        <w:rPr>
          <w:rFonts w:hint="eastAsia"/>
          <w:sz w:val="18"/>
          <w:szCs w:val="18"/>
          <w:lang w:eastAsia="zh-CN"/>
        </w:rPr>
        <w:t>温银理财</w:t>
      </w:r>
      <w:r>
        <w:rPr>
          <w:rFonts w:hint="eastAsia"/>
          <w:sz w:val="18"/>
          <w:szCs w:val="18"/>
        </w:rPr>
        <w:t>-普惠季享”</w:t>
      </w:r>
      <w:r>
        <w:rPr>
          <w:color w:val="000000"/>
          <w:sz w:val="18"/>
          <w:szCs w:val="18"/>
        </w:rPr>
        <w:t>26013</w:t>
      </w:r>
      <w:r>
        <w:rPr>
          <w:rFonts w:hint="eastAsia"/>
          <w:sz w:val="18"/>
          <w:szCs w:val="18"/>
        </w:rPr>
        <w:t>号（稳健低波款）银行理财计划风险揭示书》、《温州银行“</w:t>
      </w:r>
      <w:r>
        <w:rPr>
          <w:rFonts w:hint="eastAsia"/>
          <w:sz w:val="18"/>
          <w:szCs w:val="18"/>
          <w:lang w:val="en-US" w:eastAsia="zh-CN"/>
        </w:rPr>
        <w:t>金鹿</w:t>
      </w:r>
      <w:r>
        <w:rPr>
          <w:rFonts w:hint="eastAsia"/>
          <w:sz w:val="18"/>
          <w:szCs w:val="18"/>
          <w:lang w:eastAsia="zh-CN"/>
        </w:rPr>
        <w:t>理财</w:t>
      </w:r>
      <w:r>
        <w:rPr>
          <w:rFonts w:hint="eastAsia"/>
          <w:sz w:val="18"/>
          <w:szCs w:val="18"/>
        </w:rPr>
        <w:t>”银行理财计划合约》和《温州银行理财产品投资者权益须知》等销售文件中的内容与本产品说明书不一致的，以本产品说明书约定的内容为准。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moXliNW6yr6aJ3d4y8Fmv+atr7M=" w:salt="AhCFymZZzCmhSRXZcIJHPA=="/>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5462"/>
    <w:rsid w:val="01B25DFE"/>
    <w:rsid w:val="020D5912"/>
    <w:rsid w:val="035A360D"/>
    <w:rsid w:val="03C64591"/>
    <w:rsid w:val="04752421"/>
    <w:rsid w:val="04F202B9"/>
    <w:rsid w:val="06F87141"/>
    <w:rsid w:val="07BB40C7"/>
    <w:rsid w:val="08EF38EC"/>
    <w:rsid w:val="09446D7E"/>
    <w:rsid w:val="098062CC"/>
    <w:rsid w:val="0A0F12B9"/>
    <w:rsid w:val="0A1675AA"/>
    <w:rsid w:val="0A887557"/>
    <w:rsid w:val="0AC90772"/>
    <w:rsid w:val="0BF132A6"/>
    <w:rsid w:val="0E591C28"/>
    <w:rsid w:val="104F44D5"/>
    <w:rsid w:val="10AB0CAA"/>
    <w:rsid w:val="10B17669"/>
    <w:rsid w:val="12B465CD"/>
    <w:rsid w:val="141472A9"/>
    <w:rsid w:val="14237D99"/>
    <w:rsid w:val="14F07B6A"/>
    <w:rsid w:val="17CF37DD"/>
    <w:rsid w:val="17FB0939"/>
    <w:rsid w:val="18377CAF"/>
    <w:rsid w:val="18AD336C"/>
    <w:rsid w:val="191D5323"/>
    <w:rsid w:val="19E25A8D"/>
    <w:rsid w:val="1A5F6148"/>
    <w:rsid w:val="1E0E2FBE"/>
    <w:rsid w:val="1EBD7528"/>
    <w:rsid w:val="20DB6550"/>
    <w:rsid w:val="21ED125A"/>
    <w:rsid w:val="22A04815"/>
    <w:rsid w:val="22D525BD"/>
    <w:rsid w:val="23535C37"/>
    <w:rsid w:val="23F76394"/>
    <w:rsid w:val="244A5795"/>
    <w:rsid w:val="2648525A"/>
    <w:rsid w:val="26531D8B"/>
    <w:rsid w:val="268A5E41"/>
    <w:rsid w:val="275A751E"/>
    <w:rsid w:val="277A757E"/>
    <w:rsid w:val="27BD2B01"/>
    <w:rsid w:val="27DE6CFF"/>
    <w:rsid w:val="28076A45"/>
    <w:rsid w:val="28C31174"/>
    <w:rsid w:val="296645C3"/>
    <w:rsid w:val="2ACF0E36"/>
    <w:rsid w:val="2CA15A37"/>
    <w:rsid w:val="2D1D2B95"/>
    <w:rsid w:val="2F7E1AF7"/>
    <w:rsid w:val="2F862BC5"/>
    <w:rsid w:val="313A7139"/>
    <w:rsid w:val="31AC46DA"/>
    <w:rsid w:val="322778BD"/>
    <w:rsid w:val="32683389"/>
    <w:rsid w:val="3318043A"/>
    <w:rsid w:val="34B828A9"/>
    <w:rsid w:val="36C936FE"/>
    <w:rsid w:val="37FBE007"/>
    <w:rsid w:val="38573E36"/>
    <w:rsid w:val="39766FF2"/>
    <w:rsid w:val="3985543E"/>
    <w:rsid w:val="3A9532FB"/>
    <w:rsid w:val="3BBF210A"/>
    <w:rsid w:val="3C0741A4"/>
    <w:rsid w:val="3D150741"/>
    <w:rsid w:val="3D86300C"/>
    <w:rsid w:val="3E2566A4"/>
    <w:rsid w:val="3F7E5351"/>
    <w:rsid w:val="3FBD214F"/>
    <w:rsid w:val="4146226E"/>
    <w:rsid w:val="424649EA"/>
    <w:rsid w:val="43712A5A"/>
    <w:rsid w:val="4409550D"/>
    <w:rsid w:val="45FA54E8"/>
    <w:rsid w:val="462B298E"/>
    <w:rsid w:val="489032CB"/>
    <w:rsid w:val="4CBDE6D6"/>
    <w:rsid w:val="4EFE40C2"/>
    <w:rsid w:val="4F6568BD"/>
    <w:rsid w:val="54133033"/>
    <w:rsid w:val="546F0E0A"/>
    <w:rsid w:val="56865A7D"/>
    <w:rsid w:val="56AB5155"/>
    <w:rsid w:val="57313966"/>
    <w:rsid w:val="58A26889"/>
    <w:rsid w:val="5A6C6059"/>
    <w:rsid w:val="5AC90CB7"/>
    <w:rsid w:val="5D0B2C53"/>
    <w:rsid w:val="5DD76B10"/>
    <w:rsid w:val="5DEA51A3"/>
    <w:rsid w:val="5E014390"/>
    <w:rsid w:val="5E777DB5"/>
    <w:rsid w:val="5F4A6202"/>
    <w:rsid w:val="5F751704"/>
    <w:rsid w:val="61E21802"/>
    <w:rsid w:val="623D1E92"/>
    <w:rsid w:val="627B657A"/>
    <w:rsid w:val="63F70027"/>
    <w:rsid w:val="6522045B"/>
    <w:rsid w:val="67DC31E6"/>
    <w:rsid w:val="68785140"/>
    <w:rsid w:val="693E0188"/>
    <w:rsid w:val="699C4EA7"/>
    <w:rsid w:val="6D15771F"/>
    <w:rsid w:val="6F291A04"/>
    <w:rsid w:val="6F4C1C30"/>
    <w:rsid w:val="729A0DAC"/>
    <w:rsid w:val="76592994"/>
    <w:rsid w:val="77638161"/>
    <w:rsid w:val="780A54E7"/>
    <w:rsid w:val="79632EC7"/>
    <w:rsid w:val="7A445977"/>
    <w:rsid w:val="7AFF2EFC"/>
    <w:rsid w:val="7BCF7B64"/>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12918</Words>
  <Characters>13478</Characters>
  <Lines>100</Lines>
  <Paragraphs>28</Paragraphs>
  <TotalTime>0</TotalTime>
  <ScaleCrop>false</ScaleCrop>
  <LinksUpToDate>false</LinksUpToDate>
  <CharactersWithSpaces>13773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应心茹</cp:lastModifiedBy>
  <dcterms:modified xsi:type="dcterms:W3CDTF">2026-04-17T09:29:42Z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y fmtid="{D5CDD505-2E9C-101B-9397-08002B2CF9AE}" pid="4" name="KSOTemplateDocerSaveRecord">
    <vt:lpwstr>eyJoZGlkIjoiOWFlMGRmNzM2NmMzYTA5NGU1NWRhNDhiYzdmNjdlMDYiLCJ1c2VySWQiOiIzOTQzMjAxMTgifQ==</vt:lpwstr>
  </property>
</Properties>
</file>