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20026</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20026</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“金鹿理财-温盈”20026号开放式净值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20026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20026号开放式净值型银行理财计划产品说明书》、《温州银行“金鹿理财-温盈”20026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20026</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温盈”20026号开放式净值型银行理财计划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20026</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C1092220000077</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2020年3月9日</w:t>
            </w:r>
            <w:r>
              <w:rPr>
                <w:rFonts w:hint="eastAsia"/>
                <w:sz w:val="18"/>
                <w:szCs w:val="18"/>
                <w:u w:val="single"/>
              </w:rPr>
              <w:t>至</w:t>
            </w:r>
            <w:r>
              <w:rPr>
                <w:rFonts w:hint="eastAsia"/>
                <w:color w:val="000000"/>
                <w:sz w:val="18"/>
                <w:szCs w:val="18"/>
                <w:u w:val="single"/>
                <w:lang w:val="en-US" w:eastAsia="zh-CN"/>
              </w:rPr>
              <w:t>2020年3月16日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首个投资运作周期的业绩比较基准为4.45%（年化）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本理财计划成立日为2020年3月17日。温州银行有权根据实际募集情况选择产品提前成立，若温州银行采取以上措施，温州银行将就产品相应要素的调整事宜于提前成立日前的一个工作日在温州银行网站予以公告。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《温州银行“金鹿理财-温盈”20026号开放式净值型（第i期）银行理财计划开放认购（申购）申请书》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《温州银行“金鹿理财-温盈”20026号开放式净值型（第i期）银行理财计划开放认购（申购）申请书》。投资运作周期到期时，该周期内的资金收益情况根据所投资资产组合的实际运作情况确定。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：本理财计划成立日为2020年3月17日，从成立日起，每</w:t>
      </w:r>
      <w:r>
        <w:rPr>
          <w:rFonts w:ascii="宋体" w:hAnsi="宋体"/>
          <w:sz w:val="18"/>
        </w:rPr>
        <w:t>【</w:t>
      </w:r>
      <w:r>
        <w:rPr>
          <w:rFonts w:hint="eastAsia" w:ascii="宋体" w:hAnsi="宋体"/>
          <w:color w:val="000000"/>
          <w:sz w:val="18"/>
        </w:rPr>
        <w:t>281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本产品预计到期终止日为2030年3月17日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20026号开放式净值型银行理财计划风险揭示书》、《温州银行“金鹿理财”银行理财计划合约》、《温州银行“金鹿理财-温盈”20026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XU9tG+eWZ25BtJGOL6QXFTohgQA=" w:salt="dhTj8IpthoEg6avMsmPfx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68617D1"/>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2AD31F6"/>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6</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2026-04-24T01:37:51Z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