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19002号开放式净值型银行理财计划产品说明书》、《温州银行“金鹿理财-温盈”19002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19002</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温盈”19002号开放式净值型银行理财计划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w:t>
      </w:r>
      <w:bookmarkStart w:id="0" w:name="_GoBack"/>
      <w:bookmarkEnd w:id="0"/>
      <w:r>
        <w:rPr>
          <w:rFonts w:hint="eastAsia"/>
          <w:sz w:val="18"/>
          <w:szCs w:val="18"/>
        </w:rPr>
        <w:t>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19002</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YJ1002</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C1092219000296</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2019年5月30日</w:t>
            </w:r>
            <w:r>
              <w:rPr>
                <w:rFonts w:hint="eastAsia"/>
                <w:sz w:val="18"/>
                <w:szCs w:val="18"/>
                <w:u w:val="single"/>
              </w:rPr>
              <w:t>至</w:t>
            </w:r>
            <w:r>
              <w:rPr>
                <w:rFonts w:hint="eastAsia"/>
                <w:color w:val="000000"/>
                <w:sz w:val="18"/>
                <w:szCs w:val="18"/>
                <w:u w:val="single"/>
                <w:lang w:val="en-US" w:eastAsia="zh-CN"/>
              </w:rPr>
              <w:t>2019年6月5日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本理财计划成立日为2019年6月6日。温州银行有权根据实际募集情况选择产品提前成立，若温州银行采取以上措施，温州银行将就产品相应要素的调整事宜于提前成立日前的一个工作日在温州银行网站予以公告。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《温州银行“金鹿理财-温盈”19002号开放式净值型（第i期）银行理财计划开放认购（申购）申请书》。投资运作周期到期时，该周期内的资金收益情况根据所投资资产组合的实际运作情况确定。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：本理财计划成立日为2019年6月6日，从成立日起，每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本产品预计到期终止日为2029年6月6日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19002号开放式净值型银行理财计划风险揭示书》、《温州银行“金鹿理财”银行理财计划合约》、《温州银行“金鹿理财-温盈”19002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2026-01-30T02:52:27Z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