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第67期28天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2026年6月11日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2026年7月2日</w:t>
            </w:r>
            <w:r>
              <w:rPr>
                <w:rFonts w:hint="eastAsia" w:ascii="宋体" w:hAnsi="宋体" w:eastAsia="宋体"/>
                <w:color w:val="000000"/>
                <w:kern w:val="0"/>
                <w:sz w:val="18"/>
                <w:szCs w:val="18"/>
                <w:u w:val="single"/>
                <w:lang w:eastAsia="zh-Hans"/>
              </w:rPr>
              <w:t>至2026年7月8日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第67期28天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NotDisplayPageBoundaries w:val="1"/>
  <w:bordersDoNotSurroundHeader w:val="1"/>
  <w:bordersDoNotSurroundFooter w:val="1"/>
  <w:documentProtection w:edit="readOnly" w:enforcement="1" w:cryptProviderType="rsaFull" w:cryptAlgorithmClass="hash" w:cryptAlgorithmType="typeAny" w:cryptAlgorithmSid="4" w:cryptSpinCount="0" w:hash="QRV7QnJ0OPqGq/1q1UCCbrr1Ly8=" w:salt="ZxZ/QI7BVg/jm0WO5CnpF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A154C6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19</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2026-05-29T08:59:26Z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